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11" w:type="dxa"/>
        <w:jc w:val="center"/>
        <w:tblLayout w:type="fixed"/>
        <w:tblCellMar>
          <w:left w:w="70" w:type="dxa"/>
          <w:right w:w="70" w:type="dxa"/>
        </w:tblCellMar>
        <w:tblLook w:val="04A0" w:firstRow="1" w:lastRow="0" w:firstColumn="1" w:lastColumn="0" w:noHBand="0" w:noVBand="1"/>
      </w:tblPr>
      <w:tblGrid>
        <w:gridCol w:w="979"/>
        <w:gridCol w:w="1075"/>
        <w:gridCol w:w="205"/>
        <w:gridCol w:w="1870"/>
        <w:gridCol w:w="1508"/>
        <w:gridCol w:w="741"/>
        <w:gridCol w:w="407"/>
        <w:gridCol w:w="1145"/>
        <w:gridCol w:w="1516"/>
        <w:gridCol w:w="7"/>
        <w:gridCol w:w="752"/>
        <w:gridCol w:w="6"/>
      </w:tblGrid>
      <w:tr w:rsidR="009B4121" w:rsidRPr="00EF4D45" w14:paraId="66B42DA8" w14:textId="77777777" w:rsidTr="00610F64">
        <w:trPr>
          <w:gridAfter w:val="1"/>
          <w:wAfter w:w="6" w:type="dxa"/>
          <w:cantSplit/>
          <w:trHeight w:val="3685"/>
          <w:jc w:val="center"/>
        </w:trPr>
        <w:tc>
          <w:tcPr>
            <w:tcW w:w="10205" w:type="dxa"/>
            <w:gridSpan w:val="11"/>
            <w:vAlign w:val="bottom"/>
          </w:tcPr>
          <w:p w14:paraId="30EBF688" w14:textId="77777777" w:rsidR="009B4121" w:rsidRDefault="00D37E68" w:rsidP="00610F64">
            <w:pPr>
              <w:pStyle w:val="AIS-TitluDoc"/>
              <w:rPr>
                <w:sz w:val="36"/>
                <w:lang w:val="ro-RO"/>
              </w:rPr>
            </w:pPr>
            <w:bookmarkStart w:id="0" w:name="_Hlk2609742"/>
            <w:bookmarkStart w:id="1" w:name="_Hlk2610382"/>
            <w:bookmarkStart w:id="2" w:name="_Hlk2629244"/>
            <w:r w:rsidRPr="00EF4D45">
              <w:rPr>
                <w:sz w:val="36"/>
                <w:lang w:val="ro-RO"/>
              </w:rPr>
              <w:t>CAIET DE SARCINI PENTRU EXECUȚIA LUCRĂRILOR DIN BETON ARMAT</w:t>
            </w:r>
          </w:p>
          <w:p w14:paraId="2BB55615" w14:textId="1386330C" w:rsidR="00956690" w:rsidRPr="00EF4D45" w:rsidRDefault="00956690" w:rsidP="00610F64">
            <w:pPr>
              <w:pStyle w:val="AIS-TitluDoc"/>
              <w:rPr>
                <w:sz w:val="36"/>
                <w:lang w:val="ro-RO"/>
              </w:rPr>
            </w:pPr>
          </w:p>
        </w:tc>
      </w:tr>
      <w:tr w:rsidR="009B4121" w:rsidRPr="00EF4D45" w14:paraId="5B392129" w14:textId="77777777" w:rsidTr="00610F64">
        <w:trPr>
          <w:gridAfter w:val="1"/>
          <w:wAfter w:w="6" w:type="dxa"/>
          <w:cantSplit/>
          <w:trHeight w:val="3685"/>
          <w:jc w:val="center"/>
        </w:trPr>
        <w:tc>
          <w:tcPr>
            <w:tcW w:w="10205" w:type="dxa"/>
            <w:gridSpan w:val="11"/>
          </w:tcPr>
          <w:p w14:paraId="675D9FFD" w14:textId="77777777" w:rsidR="009B4121" w:rsidRDefault="00610F64" w:rsidP="00610F64">
            <w:pPr>
              <w:pStyle w:val="AIS-text-Bold"/>
              <w:jc w:val="center"/>
              <w:rPr>
                <w:sz w:val="28"/>
                <w:lang w:val="ro-RO"/>
              </w:rPr>
            </w:pPr>
            <w:r w:rsidRPr="00EF4D45">
              <w:rPr>
                <w:sz w:val="28"/>
                <w:lang w:val="ro-RO"/>
              </w:rPr>
              <w:t>Modernizarea sistemului de pompare din stația de pompare a țițeiului Ochiuri - jud. Dâmbovi</w:t>
            </w:r>
            <w:r w:rsidRPr="00EF4D45">
              <w:rPr>
                <w:rFonts w:cs="Arial"/>
                <w:sz w:val="28"/>
                <w:lang w:val="ro-RO"/>
              </w:rPr>
              <w:t>ț</w:t>
            </w:r>
            <w:r w:rsidRPr="00EF4D45">
              <w:rPr>
                <w:sz w:val="28"/>
                <w:lang w:val="ro-RO"/>
              </w:rPr>
              <w:t>a</w:t>
            </w:r>
          </w:p>
          <w:p w14:paraId="0DCF8BEC" w14:textId="77777777" w:rsidR="00956690" w:rsidRDefault="00956690" w:rsidP="00610F64">
            <w:pPr>
              <w:pStyle w:val="AIS-text-Bold"/>
              <w:jc w:val="center"/>
              <w:rPr>
                <w:sz w:val="28"/>
                <w:lang w:val="ro-RO"/>
              </w:rPr>
            </w:pPr>
          </w:p>
          <w:p w14:paraId="2948718E" w14:textId="6E379C7F" w:rsidR="00956690" w:rsidRPr="00EF4D45" w:rsidRDefault="00956690" w:rsidP="00610F64">
            <w:pPr>
              <w:pStyle w:val="AIS-text-Bold"/>
              <w:jc w:val="center"/>
              <w:rPr>
                <w:lang w:val="ro-RO"/>
              </w:rPr>
            </w:pPr>
            <w:r w:rsidRPr="00EF4D45">
              <w:rPr>
                <w:rFonts w:cs="Arial"/>
                <w:lang w:val="ro-RO"/>
              </w:rPr>
              <w:t>FAZA: PT + DE</w:t>
            </w:r>
          </w:p>
        </w:tc>
      </w:tr>
      <w:tr w:rsidR="009B4121" w:rsidRPr="00EF4D45" w14:paraId="32A442CF" w14:textId="77777777" w:rsidTr="00610F64">
        <w:trPr>
          <w:gridAfter w:val="1"/>
          <w:wAfter w:w="6" w:type="dxa"/>
          <w:cantSplit/>
          <w:trHeight w:val="2268"/>
          <w:jc w:val="center"/>
        </w:trPr>
        <w:tc>
          <w:tcPr>
            <w:tcW w:w="10205" w:type="dxa"/>
            <w:gridSpan w:val="11"/>
          </w:tcPr>
          <w:p w14:paraId="39BA1429" w14:textId="7A768C29" w:rsidR="009B4121" w:rsidRPr="00EF4D45" w:rsidRDefault="009B4121" w:rsidP="00610F64">
            <w:pPr>
              <w:pStyle w:val="AIS-text"/>
              <w:jc w:val="center"/>
              <w:rPr>
                <w:lang w:val="ro-RO"/>
              </w:rPr>
            </w:pPr>
          </w:p>
        </w:tc>
      </w:tr>
      <w:bookmarkEnd w:id="0"/>
      <w:tr w:rsidR="00610F64" w:rsidRPr="00EF4D45" w14:paraId="0163D69E"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0B5E391D"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04</w:t>
            </w:r>
          </w:p>
        </w:tc>
        <w:tc>
          <w:tcPr>
            <w:tcW w:w="3150" w:type="dxa"/>
            <w:gridSpan w:val="3"/>
            <w:vAlign w:val="center"/>
          </w:tcPr>
          <w:p w14:paraId="38C1C2F6"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14:paraId="7C611E65"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14:paraId="34D81063"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14:paraId="5FF97E01"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610F64" w:rsidRPr="00EF4D45" w14:paraId="0F484461"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E2D0E3D"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03</w:t>
            </w:r>
          </w:p>
        </w:tc>
        <w:tc>
          <w:tcPr>
            <w:tcW w:w="3150" w:type="dxa"/>
            <w:gridSpan w:val="3"/>
            <w:vAlign w:val="center"/>
          </w:tcPr>
          <w:p w14:paraId="518825C2"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14:paraId="6F1D628F"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14:paraId="555AF50B"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14:paraId="1D7792D2"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610F64" w:rsidRPr="00EF4D45" w14:paraId="3531E68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273F8A8"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02</w:t>
            </w:r>
          </w:p>
        </w:tc>
        <w:tc>
          <w:tcPr>
            <w:tcW w:w="3150" w:type="dxa"/>
            <w:gridSpan w:val="3"/>
            <w:vAlign w:val="center"/>
          </w:tcPr>
          <w:p w14:paraId="16172072"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14:paraId="10447FF9"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14:paraId="2EEE1CAB"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14:paraId="7FCEA236"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80270C" w:rsidRPr="00EF4D45" w14:paraId="4151585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5664CA7D" w14:textId="77777777" w:rsidR="0080270C" w:rsidRPr="00EF4D45" w:rsidRDefault="0080270C" w:rsidP="0080270C">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01</w:t>
            </w:r>
          </w:p>
        </w:tc>
        <w:tc>
          <w:tcPr>
            <w:tcW w:w="3150" w:type="dxa"/>
            <w:gridSpan w:val="3"/>
            <w:vAlign w:val="center"/>
          </w:tcPr>
          <w:p w14:paraId="73B8FF44" w14:textId="4D01AEF2" w:rsidR="0080270C" w:rsidRPr="00EF4D45" w:rsidRDefault="0080270C" w:rsidP="0080270C">
            <w:pPr>
              <w:tabs>
                <w:tab w:val="center" w:pos="4536"/>
                <w:tab w:val="right" w:pos="9072"/>
              </w:tabs>
              <w:spacing w:after="0" w:line="240" w:lineRule="auto"/>
              <w:jc w:val="center"/>
              <w:rPr>
                <w:rFonts w:ascii="Arial" w:eastAsia="Times New Roman" w:hAnsi="Arial" w:cs="Arial"/>
                <w:b/>
                <w:sz w:val="20"/>
                <w:szCs w:val="20"/>
                <w:lang w:eastAsia="de-AT"/>
              </w:rPr>
            </w:pPr>
            <w:r w:rsidRPr="002F11E9">
              <w:rPr>
                <w:rFonts w:ascii="Arial" w:eastAsia="Times New Roman" w:hAnsi="Arial" w:cs="Arial"/>
                <w:bCs/>
                <w:sz w:val="20"/>
                <w:szCs w:val="20"/>
                <w:lang w:eastAsia="de-AT"/>
              </w:rPr>
              <w:t xml:space="preserve">Emis pentru </w:t>
            </w:r>
            <w:r w:rsidRPr="00C37A6E">
              <w:rPr>
                <w:rFonts w:ascii="Arial" w:eastAsia="Times New Roman" w:hAnsi="Arial" w:cs="Arial"/>
                <w:bCs/>
                <w:sz w:val="20"/>
                <w:szCs w:val="20"/>
                <w:lang w:eastAsia="de-AT"/>
              </w:rPr>
              <w:t>construire</w:t>
            </w:r>
          </w:p>
        </w:tc>
        <w:tc>
          <w:tcPr>
            <w:tcW w:w="1508" w:type="dxa"/>
            <w:vAlign w:val="center"/>
          </w:tcPr>
          <w:p w14:paraId="1B25B616" w14:textId="133CDEFB" w:rsidR="0080270C" w:rsidRPr="00EF4D45" w:rsidRDefault="0080270C" w:rsidP="0080270C">
            <w:pPr>
              <w:tabs>
                <w:tab w:val="center" w:pos="4536"/>
                <w:tab w:val="right" w:pos="9072"/>
              </w:tabs>
              <w:spacing w:after="0" w:line="240" w:lineRule="auto"/>
              <w:jc w:val="center"/>
              <w:rPr>
                <w:rFonts w:ascii="Arial" w:eastAsia="Times New Roman" w:hAnsi="Arial" w:cs="Arial"/>
                <w:b/>
                <w:sz w:val="20"/>
                <w:szCs w:val="20"/>
                <w:lang w:eastAsia="de-AT"/>
              </w:rPr>
            </w:pPr>
            <w:r>
              <w:rPr>
                <w:rFonts w:ascii="Arial" w:eastAsia="Times New Roman" w:hAnsi="Arial" w:cs="Arial"/>
                <w:sz w:val="20"/>
                <w:szCs w:val="20"/>
                <w:lang w:eastAsia="de-AT"/>
              </w:rPr>
              <w:t>03</w:t>
            </w:r>
            <w:r w:rsidRPr="002F11E9">
              <w:rPr>
                <w:rFonts w:ascii="Arial" w:eastAsia="Times New Roman" w:hAnsi="Arial" w:cs="Arial"/>
                <w:sz w:val="20"/>
                <w:szCs w:val="20"/>
                <w:lang w:eastAsia="de-AT"/>
              </w:rPr>
              <w:t>.201</w:t>
            </w:r>
            <w:r>
              <w:rPr>
                <w:rFonts w:ascii="Arial" w:eastAsia="Times New Roman" w:hAnsi="Arial" w:cs="Arial"/>
                <w:sz w:val="20"/>
                <w:szCs w:val="20"/>
                <w:lang w:eastAsia="de-AT"/>
              </w:rPr>
              <w:t>9</w:t>
            </w:r>
          </w:p>
        </w:tc>
        <w:tc>
          <w:tcPr>
            <w:tcW w:w="2293" w:type="dxa"/>
            <w:gridSpan w:val="3"/>
            <w:vAlign w:val="center"/>
          </w:tcPr>
          <w:p w14:paraId="10C73081" w14:textId="3F051E00" w:rsidR="0080270C" w:rsidRPr="00EF4D45" w:rsidRDefault="0080270C" w:rsidP="0080270C">
            <w:pPr>
              <w:tabs>
                <w:tab w:val="center" w:pos="4536"/>
                <w:tab w:val="right" w:pos="9072"/>
              </w:tabs>
              <w:spacing w:after="0" w:line="240" w:lineRule="auto"/>
              <w:jc w:val="center"/>
              <w:rPr>
                <w:rFonts w:ascii="Arial" w:eastAsia="Times New Roman" w:hAnsi="Arial" w:cs="Arial"/>
                <w:b/>
                <w:sz w:val="20"/>
                <w:szCs w:val="20"/>
                <w:lang w:eastAsia="de-AT"/>
              </w:rPr>
            </w:pPr>
            <w:r w:rsidRPr="00EF4D45">
              <w:rPr>
                <w:rFonts w:ascii="Arial" w:eastAsia="Times New Roman" w:hAnsi="Arial" w:cs="Arial"/>
                <w:sz w:val="20"/>
                <w:szCs w:val="20"/>
                <w:lang w:eastAsia="de-AT"/>
              </w:rPr>
              <w:t>Ing. R. Brutaru</w:t>
            </w:r>
          </w:p>
        </w:tc>
        <w:tc>
          <w:tcPr>
            <w:tcW w:w="2281" w:type="dxa"/>
            <w:gridSpan w:val="4"/>
            <w:vAlign w:val="center"/>
          </w:tcPr>
          <w:p w14:paraId="449C756B" w14:textId="425CB413" w:rsidR="0080270C" w:rsidRPr="00EF4D45" w:rsidRDefault="0080270C" w:rsidP="0080270C">
            <w:pPr>
              <w:tabs>
                <w:tab w:val="center" w:pos="4536"/>
                <w:tab w:val="right" w:pos="9072"/>
              </w:tabs>
              <w:spacing w:after="0" w:line="240" w:lineRule="auto"/>
              <w:jc w:val="center"/>
              <w:rPr>
                <w:rFonts w:ascii="Arial" w:eastAsia="Times New Roman" w:hAnsi="Arial" w:cs="Arial"/>
                <w:b/>
                <w:sz w:val="20"/>
                <w:szCs w:val="20"/>
                <w:lang w:eastAsia="de-AT"/>
              </w:rPr>
            </w:pPr>
            <w:r w:rsidRPr="00EF4D45">
              <w:rPr>
                <w:rFonts w:ascii="Arial" w:eastAsia="Times New Roman" w:hAnsi="Arial" w:cs="Arial"/>
                <w:sz w:val="20"/>
                <w:szCs w:val="20"/>
                <w:lang w:eastAsia="de-AT"/>
              </w:rPr>
              <w:t>Ing. M. Scurtu</w:t>
            </w:r>
          </w:p>
        </w:tc>
      </w:tr>
      <w:tr w:rsidR="00610F64" w:rsidRPr="00EF4D45" w14:paraId="6F086D69"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8B62272"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00</w:t>
            </w:r>
          </w:p>
        </w:tc>
        <w:tc>
          <w:tcPr>
            <w:tcW w:w="3150" w:type="dxa"/>
            <w:gridSpan w:val="3"/>
            <w:vAlign w:val="center"/>
          </w:tcPr>
          <w:p w14:paraId="2E545565" w14:textId="77777777" w:rsidR="00610F64" w:rsidRPr="00EF4D45" w:rsidRDefault="00610F64" w:rsidP="00610F64">
            <w:pPr>
              <w:spacing w:after="0" w:line="240" w:lineRule="auto"/>
              <w:jc w:val="center"/>
              <w:rPr>
                <w:rFonts w:ascii="Arial" w:eastAsia="Times New Roman" w:hAnsi="Arial" w:cs="Arial"/>
                <w:sz w:val="20"/>
                <w:szCs w:val="20"/>
                <w:highlight w:val="yellow"/>
                <w:lang w:eastAsia="de-AT"/>
              </w:rPr>
            </w:pPr>
            <w:r w:rsidRPr="00EF4D45">
              <w:rPr>
                <w:rFonts w:ascii="Arial" w:eastAsia="Times New Roman" w:hAnsi="Arial" w:cs="Arial"/>
                <w:bCs/>
                <w:sz w:val="20"/>
                <w:szCs w:val="20"/>
                <w:lang w:eastAsia="de-AT"/>
              </w:rPr>
              <w:t>Prima revizie</w:t>
            </w:r>
          </w:p>
        </w:tc>
        <w:tc>
          <w:tcPr>
            <w:tcW w:w="1508" w:type="dxa"/>
            <w:vAlign w:val="center"/>
          </w:tcPr>
          <w:p w14:paraId="745CBF55" w14:textId="12F79E10" w:rsidR="00610F64" w:rsidRPr="00EF4D45" w:rsidRDefault="00610F64" w:rsidP="00476EC6">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09.2018</w:t>
            </w:r>
          </w:p>
        </w:tc>
        <w:tc>
          <w:tcPr>
            <w:tcW w:w="2293" w:type="dxa"/>
            <w:gridSpan w:val="3"/>
            <w:vAlign w:val="center"/>
          </w:tcPr>
          <w:p w14:paraId="25251033"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Ing. R. Brutaru</w:t>
            </w:r>
          </w:p>
        </w:tc>
        <w:tc>
          <w:tcPr>
            <w:tcW w:w="2281" w:type="dxa"/>
            <w:gridSpan w:val="4"/>
            <w:vAlign w:val="center"/>
          </w:tcPr>
          <w:p w14:paraId="19EB32CC"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Ing. M. Scurtu</w:t>
            </w:r>
          </w:p>
        </w:tc>
      </w:tr>
      <w:tr w:rsidR="00610F64" w:rsidRPr="00EF4D45" w14:paraId="7484E0C8"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315A42EA"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F4D45">
              <w:rPr>
                <w:rFonts w:ascii="Arial" w:eastAsia="Times New Roman" w:hAnsi="Arial" w:cs="Arial"/>
                <w:sz w:val="16"/>
                <w:szCs w:val="16"/>
                <w:lang w:eastAsia="de-AT"/>
              </w:rPr>
              <w:t>Rev</w:t>
            </w:r>
          </w:p>
        </w:tc>
        <w:tc>
          <w:tcPr>
            <w:tcW w:w="3150" w:type="dxa"/>
            <w:gridSpan w:val="3"/>
            <w:vAlign w:val="center"/>
          </w:tcPr>
          <w:p w14:paraId="6EC5E8E4"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F4D45">
              <w:rPr>
                <w:rFonts w:ascii="Arial" w:eastAsia="Times New Roman" w:hAnsi="Arial" w:cs="Arial"/>
                <w:sz w:val="16"/>
                <w:szCs w:val="16"/>
                <w:lang w:eastAsia="de-AT"/>
              </w:rPr>
              <w:t>Descriere</w:t>
            </w:r>
          </w:p>
        </w:tc>
        <w:tc>
          <w:tcPr>
            <w:tcW w:w="1508" w:type="dxa"/>
            <w:vAlign w:val="center"/>
          </w:tcPr>
          <w:p w14:paraId="39846385"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F4D45">
              <w:rPr>
                <w:rFonts w:ascii="Arial" w:eastAsia="Times New Roman" w:hAnsi="Arial" w:cs="Arial"/>
                <w:sz w:val="16"/>
                <w:szCs w:val="16"/>
                <w:lang w:eastAsia="de-AT"/>
              </w:rPr>
              <w:t>Data</w:t>
            </w:r>
          </w:p>
        </w:tc>
        <w:tc>
          <w:tcPr>
            <w:tcW w:w="2293" w:type="dxa"/>
            <w:gridSpan w:val="3"/>
            <w:vAlign w:val="center"/>
          </w:tcPr>
          <w:p w14:paraId="26EAC65A"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F4D45">
              <w:rPr>
                <w:rFonts w:ascii="Arial" w:eastAsia="Times New Roman" w:hAnsi="Arial" w:cs="Arial"/>
                <w:sz w:val="16"/>
                <w:szCs w:val="16"/>
                <w:lang w:eastAsia="de-AT"/>
              </w:rPr>
              <w:t>Întocmit</w:t>
            </w:r>
          </w:p>
        </w:tc>
        <w:tc>
          <w:tcPr>
            <w:tcW w:w="2281" w:type="dxa"/>
            <w:gridSpan w:val="4"/>
            <w:vAlign w:val="center"/>
          </w:tcPr>
          <w:p w14:paraId="17C826CA"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F4D45">
              <w:rPr>
                <w:rFonts w:ascii="Arial" w:eastAsia="Times New Roman" w:hAnsi="Arial" w:cs="Arial"/>
                <w:sz w:val="16"/>
                <w:szCs w:val="16"/>
                <w:lang w:eastAsia="de-AT"/>
              </w:rPr>
              <w:t>Verificat</w:t>
            </w:r>
          </w:p>
        </w:tc>
      </w:tr>
      <w:tr w:rsidR="00610F64" w:rsidRPr="00EF4D45" w14:paraId="53AF3598"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98"/>
          <w:jc w:val="center"/>
        </w:trPr>
        <w:tc>
          <w:tcPr>
            <w:tcW w:w="2259" w:type="dxa"/>
            <w:gridSpan w:val="3"/>
            <w:vMerge w:val="restart"/>
            <w:vAlign w:val="center"/>
          </w:tcPr>
          <w:p w14:paraId="28B04AD9" w14:textId="77777777" w:rsidR="00610F64" w:rsidRPr="00EF4D4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4D45">
              <w:rPr>
                <w:rFonts w:ascii="Arial" w:eastAsia="Times New Roman" w:hAnsi="Arial" w:cs="Arial"/>
                <w:sz w:val="11"/>
                <w:szCs w:val="11"/>
                <w:lang w:eastAsia="de-AT"/>
              </w:rPr>
              <w:t xml:space="preserve">RIA ENGINEERING &amp; CONSULTING S.R.L. </w:t>
            </w:r>
          </w:p>
          <w:p w14:paraId="0E3439C8" w14:textId="77777777" w:rsidR="00610F64" w:rsidRPr="00EF4D4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4D45">
              <w:rPr>
                <w:rFonts w:ascii="Arial" w:eastAsia="Times New Roman" w:hAnsi="Arial" w:cs="Arial"/>
                <w:sz w:val="11"/>
                <w:szCs w:val="11"/>
                <w:lang w:eastAsia="de-AT"/>
              </w:rPr>
              <w:t>100015, PLOIESTI, I. L. CARAGIALE Nr.49</w:t>
            </w:r>
          </w:p>
          <w:p w14:paraId="0499640F" w14:textId="77777777" w:rsidR="00610F64" w:rsidRPr="00EF4D4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4D45">
              <w:rPr>
                <w:rFonts w:ascii="Arial" w:eastAsia="Times New Roman" w:hAnsi="Arial" w:cs="Arial"/>
                <w:sz w:val="11"/>
                <w:szCs w:val="11"/>
                <w:lang w:eastAsia="de-AT"/>
              </w:rPr>
              <w:t>TEL.: 0040 244 471 659</w:t>
            </w:r>
          </w:p>
          <w:p w14:paraId="0BA041FC" w14:textId="77777777" w:rsidR="00610F64" w:rsidRPr="00EF4D4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4D45">
              <w:rPr>
                <w:rFonts w:ascii="Arial" w:eastAsia="Times New Roman" w:hAnsi="Arial" w:cs="Arial"/>
                <w:sz w:val="11"/>
                <w:szCs w:val="11"/>
                <w:lang w:eastAsia="de-AT"/>
              </w:rPr>
              <w:t>e-mail: office@riaengineering.ro</w:t>
            </w:r>
          </w:p>
        </w:tc>
        <w:tc>
          <w:tcPr>
            <w:tcW w:w="1870" w:type="dxa"/>
            <w:vMerge w:val="restart"/>
            <w:vAlign w:val="center"/>
          </w:tcPr>
          <w:p w14:paraId="1E100C4F" w14:textId="77777777" w:rsidR="00610F64" w:rsidRPr="00EF4D4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4D45">
              <w:rPr>
                <w:rFonts w:ascii="Arial" w:eastAsia="Times New Roman" w:hAnsi="Arial" w:cs="Arial"/>
                <w:sz w:val="11"/>
                <w:szCs w:val="11"/>
                <w:lang w:eastAsia="de-AT"/>
              </w:rPr>
              <w:t xml:space="preserve"> CONPET S.A.</w:t>
            </w:r>
          </w:p>
          <w:p w14:paraId="68B4E92C" w14:textId="77777777" w:rsidR="00610F64" w:rsidRPr="00EF4D4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4D45">
              <w:rPr>
                <w:rFonts w:ascii="Arial" w:eastAsia="Times New Roman" w:hAnsi="Arial" w:cs="Arial"/>
                <w:sz w:val="11"/>
                <w:szCs w:val="11"/>
                <w:lang w:eastAsia="de-AT"/>
              </w:rPr>
              <w:t xml:space="preserve">100559, PLOIESTI , STR. Anul 1848 </w:t>
            </w:r>
          </w:p>
          <w:p w14:paraId="7F6218D8" w14:textId="77777777" w:rsidR="00610F64" w:rsidRPr="00EF4D4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4D45">
              <w:rPr>
                <w:rFonts w:ascii="Arial" w:eastAsia="Times New Roman" w:hAnsi="Arial" w:cs="Arial"/>
                <w:sz w:val="11"/>
                <w:szCs w:val="11"/>
                <w:lang w:eastAsia="de-AT"/>
              </w:rPr>
              <w:t>nr. 1-3</w:t>
            </w:r>
          </w:p>
          <w:p w14:paraId="71600AD4" w14:textId="77777777" w:rsidR="00610F64" w:rsidRPr="00EF4D4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4D45">
              <w:rPr>
                <w:rFonts w:ascii="Arial" w:eastAsia="Times New Roman" w:hAnsi="Arial" w:cs="Arial"/>
                <w:sz w:val="11"/>
                <w:szCs w:val="11"/>
                <w:lang w:eastAsia="de-AT"/>
              </w:rPr>
              <w:t>TEL.: 0040 244 401360</w:t>
            </w:r>
          </w:p>
          <w:p w14:paraId="0C8C6AAB" w14:textId="77777777" w:rsidR="00610F64" w:rsidRPr="00EF4D45" w:rsidRDefault="00610F64" w:rsidP="00610F64">
            <w:pPr>
              <w:tabs>
                <w:tab w:val="center" w:pos="4536"/>
                <w:tab w:val="right" w:pos="9072"/>
              </w:tabs>
              <w:spacing w:after="0" w:line="240" w:lineRule="auto"/>
              <w:rPr>
                <w:rFonts w:ascii="Arial" w:eastAsia="Times New Roman" w:hAnsi="Arial" w:cs="Arial"/>
                <w:sz w:val="20"/>
                <w:szCs w:val="20"/>
                <w:lang w:eastAsia="de-AT"/>
              </w:rPr>
            </w:pPr>
            <w:r w:rsidRPr="00EF4D45">
              <w:rPr>
                <w:rFonts w:ascii="Arial" w:eastAsia="Times New Roman" w:hAnsi="Arial" w:cs="Arial"/>
                <w:sz w:val="11"/>
                <w:szCs w:val="11"/>
                <w:lang w:eastAsia="de-AT"/>
              </w:rPr>
              <w:t>e-mail: conpet@conpet.ro</w:t>
            </w:r>
          </w:p>
        </w:tc>
        <w:tc>
          <w:tcPr>
            <w:tcW w:w="2249" w:type="dxa"/>
            <w:gridSpan w:val="2"/>
            <w:vAlign w:val="center"/>
          </w:tcPr>
          <w:p w14:paraId="01E4DB25"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EF4D45">
              <w:rPr>
                <w:rFonts w:ascii="Arial" w:eastAsia="Times New Roman" w:hAnsi="Arial" w:cs="Arial"/>
                <w:sz w:val="14"/>
                <w:szCs w:val="14"/>
                <w:lang w:eastAsia="de-AT"/>
              </w:rPr>
              <w:t>Nr. Proiect</w:t>
            </w:r>
          </w:p>
        </w:tc>
        <w:tc>
          <w:tcPr>
            <w:tcW w:w="3068" w:type="dxa"/>
            <w:gridSpan w:val="3"/>
            <w:vAlign w:val="center"/>
          </w:tcPr>
          <w:p w14:paraId="43B7D6AF"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EF4D45">
              <w:rPr>
                <w:rFonts w:ascii="Arial" w:eastAsia="Times New Roman" w:hAnsi="Arial" w:cs="Arial"/>
                <w:sz w:val="14"/>
                <w:szCs w:val="14"/>
                <w:lang w:eastAsia="de-AT"/>
              </w:rPr>
              <w:t>Nr.document</w:t>
            </w:r>
          </w:p>
        </w:tc>
        <w:tc>
          <w:tcPr>
            <w:tcW w:w="765" w:type="dxa"/>
            <w:gridSpan w:val="3"/>
            <w:vAlign w:val="center"/>
          </w:tcPr>
          <w:p w14:paraId="7EB3D2E9"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EF4D45">
              <w:rPr>
                <w:rFonts w:ascii="Arial" w:eastAsia="Times New Roman" w:hAnsi="Arial" w:cs="Arial"/>
                <w:sz w:val="14"/>
                <w:szCs w:val="14"/>
                <w:lang w:eastAsia="de-AT"/>
              </w:rPr>
              <w:t>Rev</w:t>
            </w:r>
          </w:p>
        </w:tc>
      </w:tr>
      <w:tr w:rsidR="00D37E68" w:rsidRPr="00EF4D45" w14:paraId="2AD245E4"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53"/>
          <w:jc w:val="center"/>
        </w:trPr>
        <w:tc>
          <w:tcPr>
            <w:tcW w:w="2259" w:type="dxa"/>
            <w:gridSpan w:val="3"/>
            <w:vMerge/>
            <w:vAlign w:val="center"/>
          </w:tcPr>
          <w:p w14:paraId="03A7F94A" w14:textId="77777777" w:rsidR="00D37E68" w:rsidRPr="00EF4D45" w:rsidRDefault="00D37E68" w:rsidP="00D37E68">
            <w:pPr>
              <w:tabs>
                <w:tab w:val="center" w:pos="4536"/>
                <w:tab w:val="right" w:pos="9072"/>
              </w:tabs>
              <w:spacing w:after="0" w:line="240" w:lineRule="auto"/>
              <w:jc w:val="center"/>
              <w:rPr>
                <w:rFonts w:ascii="Arial" w:eastAsia="Times New Roman" w:hAnsi="Arial" w:cs="Arial"/>
                <w:sz w:val="16"/>
                <w:szCs w:val="16"/>
                <w:lang w:eastAsia="de-AT"/>
              </w:rPr>
            </w:pPr>
          </w:p>
        </w:tc>
        <w:tc>
          <w:tcPr>
            <w:tcW w:w="1870" w:type="dxa"/>
            <w:vMerge/>
            <w:vAlign w:val="center"/>
          </w:tcPr>
          <w:p w14:paraId="5E134307" w14:textId="77777777" w:rsidR="00D37E68" w:rsidRPr="00EF4D45" w:rsidRDefault="00D37E68" w:rsidP="00D37E68">
            <w:pPr>
              <w:tabs>
                <w:tab w:val="center" w:pos="4536"/>
                <w:tab w:val="right" w:pos="9072"/>
              </w:tabs>
              <w:spacing w:after="0" w:line="240" w:lineRule="auto"/>
              <w:jc w:val="center"/>
              <w:rPr>
                <w:rFonts w:ascii="Arial" w:eastAsia="Times New Roman" w:hAnsi="Arial" w:cs="Arial"/>
                <w:sz w:val="16"/>
                <w:szCs w:val="16"/>
                <w:lang w:eastAsia="de-AT"/>
              </w:rPr>
            </w:pPr>
          </w:p>
        </w:tc>
        <w:tc>
          <w:tcPr>
            <w:tcW w:w="2249" w:type="dxa"/>
            <w:gridSpan w:val="2"/>
            <w:vAlign w:val="center"/>
          </w:tcPr>
          <w:p w14:paraId="23FF57C2" w14:textId="79143353" w:rsidR="00D37E68" w:rsidRPr="00EF4D45" w:rsidRDefault="00D37E68" w:rsidP="00D37E68">
            <w:pPr>
              <w:tabs>
                <w:tab w:val="center" w:pos="4536"/>
                <w:tab w:val="right" w:pos="9072"/>
              </w:tabs>
              <w:spacing w:after="0" w:line="240" w:lineRule="auto"/>
              <w:jc w:val="center"/>
              <w:rPr>
                <w:rFonts w:ascii="Arial" w:eastAsia="Times New Roman" w:hAnsi="Arial" w:cs="Arial"/>
                <w:b/>
                <w:sz w:val="20"/>
                <w:szCs w:val="20"/>
                <w:lang w:eastAsia="de-AT"/>
              </w:rPr>
            </w:pPr>
            <w:r w:rsidRPr="00EF4D45">
              <w:rPr>
                <w:rFonts w:ascii="Arial" w:hAnsi="Arial" w:cs="Arial"/>
                <w:b/>
                <w:sz w:val="20"/>
                <w:szCs w:val="20"/>
              </w:rPr>
              <w:t>B.031.007</w:t>
            </w:r>
          </w:p>
        </w:tc>
        <w:tc>
          <w:tcPr>
            <w:tcW w:w="3068" w:type="dxa"/>
            <w:gridSpan w:val="3"/>
            <w:vAlign w:val="center"/>
          </w:tcPr>
          <w:p w14:paraId="15D67CC1" w14:textId="3F140B7B" w:rsidR="00D37E68" w:rsidRPr="00EF4D45" w:rsidRDefault="00D37E68" w:rsidP="00D37E68">
            <w:pPr>
              <w:tabs>
                <w:tab w:val="center" w:pos="4536"/>
                <w:tab w:val="right" w:pos="9072"/>
              </w:tabs>
              <w:spacing w:after="0" w:line="240" w:lineRule="auto"/>
              <w:jc w:val="center"/>
              <w:rPr>
                <w:rFonts w:ascii="Arial" w:eastAsia="Times New Roman" w:hAnsi="Arial" w:cs="Arial"/>
                <w:b/>
                <w:sz w:val="20"/>
                <w:szCs w:val="20"/>
                <w:lang w:eastAsia="de-AT"/>
              </w:rPr>
            </w:pPr>
            <w:r w:rsidRPr="00EF4D45">
              <w:rPr>
                <w:rFonts w:ascii="Arial" w:hAnsi="Arial" w:cs="Arial"/>
                <w:b/>
                <w:sz w:val="20"/>
                <w:szCs w:val="20"/>
              </w:rPr>
              <w:t>CS-CS-102</w:t>
            </w:r>
          </w:p>
        </w:tc>
        <w:tc>
          <w:tcPr>
            <w:tcW w:w="765" w:type="dxa"/>
            <w:gridSpan w:val="3"/>
            <w:vAlign w:val="center"/>
          </w:tcPr>
          <w:p w14:paraId="607CB255" w14:textId="5410A79F" w:rsidR="00D37E68" w:rsidRPr="00EF4D45" w:rsidRDefault="00D37E68" w:rsidP="0080270C">
            <w:pPr>
              <w:tabs>
                <w:tab w:val="center" w:pos="4536"/>
                <w:tab w:val="right" w:pos="9072"/>
              </w:tabs>
              <w:spacing w:after="0" w:line="240" w:lineRule="auto"/>
              <w:jc w:val="center"/>
              <w:rPr>
                <w:rFonts w:ascii="Arial" w:eastAsia="Times New Roman" w:hAnsi="Arial" w:cs="Arial"/>
                <w:b/>
                <w:sz w:val="20"/>
                <w:szCs w:val="20"/>
                <w:lang w:eastAsia="de-AT"/>
              </w:rPr>
            </w:pPr>
            <w:r w:rsidRPr="00EF4D45">
              <w:rPr>
                <w:rFonts w:ascii="Arial" w:hAnsi="Arial" w:cs="Arial"/>
                <w:b/>
                <w:sz w:val="20"/>
                <w:szCs w:val="20"/>
              </w:rPr>
              <w:t>0</w:t>
            </w:r>
            <w:r w:rsidR="0080270C">
              <w:rPr>
                <w:rFonts w:ascii="Arial" w:hAnsi="Arial" w:cs="Arial"/>
                <w:b/>
                <w:sz w:val="20"/>
                <w:szCs w:val="20"/>
              </w:rPr>
              <w:t>1</w:t>
            </w:r>
          </w:p>
        </w:tc>
      </w:tr>
      <w:tr w:rsidR="00610F64" w:rsidRPr="00EF4D45" w14:paraId="2A5F3961"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63"/>
          <w:jc w:val="center"/>
        </w:trPr>
        <w:tc>
          <w:tcPr>
            <w:tcW w:w="6785" w:type="dxa"/>
            <w:gridSpan w:val="7"/>
            <w:vAlign w:val="center"/>
          </w:tcPr>
          <w:p w14:paraId="5FCFFB97" w14:textId="77777777" w:rsidR="00610F64" w:rsidRPr="00EF4D45" w:rsidRDefault="00610F64" w:rsidP="00610F64">
            <w:pPr>
              <w:tabs>
                <w:tab w:val="center" w:pos="4536"/>
                <w:tab w:val="right" w:pos="9072"/>
              </w:tabs>
              <w:spacing w:after="0" w:line="240" w:lineRule="auto"/>
              <w:rPr>
                <w:rFonts w:ascii="Arial" w:eastAsia="Times New Roman" w:hAnsi="Arial" w:cs="Arial"/>
                <w:sz w:val="16"/>
                <w:szCs w:val="16"/>
                <w:lang w:eastAsia="de-AT"/>
              </w:rPr>
            </w:pPr>
            <w:r w:rsidRPr="00EF4D45">
              <w:rPr>
                <w:rFonts w:ascii="Arial" w:eastAsia="Times New Roman" w:hAnsi="Arial" w:cs="Arial"/>
                <w:sz w:val="16"/>
                <w:szCs w:val="16"/>
                <w:lang w:eastAsia="de-AT"/>
              </w:rPr>
              <w:t xml:space="preserve">Beneficiar:      </w:t>
            </w:r>
            <w:r w:rsidRPr="00EF4D45">
              <w:rPr>
                <w:rFonts w:ascii="Arial" w:eastAsia="Times New Roman" w:hAnsi="Arial" w:cs="Arial"/>
                <w:b/>
                <w:sz w:val="16"/>
                <w:szCs w:val="16"/>
                <w:lang w:eastAsia="de-AT"/>
              </w:rPr>
              <w:t>CONPET SA</w:t>
            </w:r>
          </w:p>
        </w:tc>
        <w:tc>
          <w:tcPr>
            <w:tcW w:w="2668" w:type="dxa"/>
            <w:gridSpan w:val="3"/>
            <w:vAlign w:val="center"/>
          </w:tcPr>
          <w:p w14:paraId="48F3BFCC"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Specialitate doc.</w:t>
            </w:r>
          </w:p>
        </w:tc>
        <w:tc>
          <w:tcPr>
            <w:tcW w:w="758" w:type="dxa"/>
            <w:gridSpan w:val="2"/>
            <w:vAlign w:val="center"/>
          </w:tcPr>
          <w:p w14:paraId="4A11DD2F"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F</w:t>
            </w:r>
          </w:p>
        </w:tc>
      </w:tr>
      <w:tr w:rsidR="001807ED" w:rsidRPr="00EF4D45" w14:paraId="1BE2A83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6785" w:type="dxa"/>
            <w:gridSpan w:val="7"/>
            <w:vAlign w:val="center"/>
          </w:tcPr>
          <w:p w14:paraId="222907E5" w14:textId="77777777" w:rsidR="001807ED" w:rsidRPr="00EF4D45" w:rsidRDefault="001807ED" w:rsidP="001807ED">
            <w:pPr>
              <w:tabs>
                <w:tab w:val="center" w:pos="4536"/>
                <w:tab w:val="right" w:pos="9072"/>
              </w:tabs>
              <w:spacing w:after="0" w:line="240" w:lineRule="auto"/>
              <w:rPr>
                <w:rFonts w:ascii="Arial" w:eastAsia="Times New Roman" w:hAnsi="Arial" w:cs="Arial"/>
                <w:b/>
                <w:sz w:val="20"/>
                <w:szCs w:val="20"/>
                <w:lang w:eastAsia="de-AT"/>
              </w:rPr>
            </w:pPr>
            <w:r w:rsidRPr="00EF4D45">
              <w:rPr>
                <w:rFonts w:ascii="Arial" w:eastAsia="Times New Roman" w:hAnsi="Arial" w:cs="Arial"/>
                <w:sz w:val="16"/>
                <w:szCs w:val="16"/>
                <w:lang w:eastAsia="de-AT"/>
              </w:rPr>
              <w:t xml:space="preserve">Instalația:        </w:t>
            </w:r>
            <w:r w:rsidRPr="00EF4D45">
              <w:rPr>
                <w:rFonts w:ascii="Arial" w:eastAsia="Times New Roman" w:hAnsi="Arial" w:cs="Arial"/>
                <w:b/>
                <w:sz w:val="16"/>
                <w:szCs w:val="16"/>
                <w:lang w:eastAsia="de-AT"/>
              </w:rPr>
              <w:t>STATIE DE POMPARE</w:t>
            </w:r>
            <w:r w:rsidRPr="00EF4D45">
              <w:rPr>
                <w:rFonts w:ascii="Arial" w:eastAsia="Times New Roman" w:hAnsi="Arial" w:cs="Arial"/>
                <w:sz w:val="16"/>
                <w:szCs w:val="16"/>
                <w:lang w:eastAsia="de-AT"/>
              </w:rPr>
              <w:t xml:space="preserve"> </w:t>
            </w:r>
            <w:r w:rsidRPr="00EF4D45">
              <w:rPr>
                <w:rFonts w:ascii="Arial" w:eastAsia="Times New Roman" w:hAnsi="Arial" w:cs="Arial"/>
                <w:b/>
                <w:sz w:val="16"/>
                <w:szCs w:val="16"/>
                <w:lang w:eastAsia="de-AT"/>
              </w:rPr>
              <w:t>OCHIURI</w:t>
            </w:r>
          </w:p>
        </w:tc>
        <w:tc>
          <w:tcPr>
            <w:tcW w:w="2668" w:type="dxa"/>
            <w:gridSpan w:val="3"/>
            <w:vAlign w:val="center"/>
          </w:tcPr>
          <w:p w14:paraId="1B20A4E0" w14:textId="44980F6B" w:rsidR="001807ED" w:rsidRPr="00EF4D45" w:rsidRDefault="001807ED" w:rsidP="001807ED">
            <w:pPr>
              <w:tabs>
                <w:tab w:val="center" w:pos="4536"/>
                <w:tab w:val="right" w:pos="9072"/>
              </w:tabs>
              <w:spacing w:after="0" w:line="240" w:lineRule="auto"/>
              <w:jc w:val="center"/>
              <w:rPr>
                <w:rFonts w:ascii="Arial" w:eastAsia="Times New Roman" w:hAnsi="Arial" w:cs="Arial"/>
                <w:b/>
                <w:sz w:val="20"/>
                <w:szCs w:val="20"/>
                <w:lang w:eastAsia="de-AT"/>
              </w:rPr>
            </w:pPr>
            <w:r w:rsidRPr="00EF4D45">
              <w:rPr>
                <w:rFonts w:ascii="Arial" w:hAnsi="Arial" w:cs="Arial"/>
                <w:b/>
                <w:sz w:val="20"/>
                <w:szCs w:val="20"/>
              </w:rPr>
              <w:t>CIVIL</w:t>
            </w:r>
          </w:p>
        </w:tc>
        <w:tc>
          <w:tcPr>
            <w:tcW w:w="758" w:type="dxa"/>
            <w:gridSpan w:val="2"/>
            <w:vAlign w:val="center"/>
          </w:tcPr>
          <w:p w14:paraId="4E61E031" w14:textId="0CC30323" w:rsidR="001807ED" w:rsidRPr="00EF4D45" w:rsidRDefault="001807ED" w:rsidP="001807ED">
            <w:pPr>
              <w:tabs>
                <w:tab w:val="center" w:pos="4536"/>
                <w:tab w:val="right" w:pos="9072"/>
              </w:tabs>
              <w:spacing w:after="0" w:line="240" w:lineRule="auto"/>
              <w:jc w:val="center"/>
              <w:rPr>
                <w:rFonts w:ascii="Arial" w:eastAsia="Times New Roman" w:hAnsi="Arial" w:cs="Arial"/>
                <w:b/>
                <w:sz w:val="16"/>
                <w:szCs w:val="16"/>
                <w:lang w:eastAsia="de-AT"/>
              </w:rPr>
            </w:pPr>
            <w:r w:rsidRPr="00EF4D45">
              <w:rPr>
                <w:rFonts w:ascii="Arial" w:hAnsi="Arial" w:cs="Arial"/>
                <w:b/>
                <w:sz w:val="16"/>
                <w:szCs w:val="16"/>
              </w:rPr>
              <w:t>4</w:t>
            </w:r>
          </w:p>
        </w:tc>
      </w:tr>
      <w:tr w:rsidR="00610F64" w:rsidRPr="00EF4D45" w14:paraId="7E4880D5"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2054" w:type="dxa"/>
            <w:gridSpan w:val="2"/>
            <w:vAlign w:val="center"/>
          </w:tcPr>
          <w:p w14:paraId="615B4B52"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F4D45">
              <w:rPr>
                <w:rFonts w:ascii="Arial" w:eastAsia="Times New Roman" w:hAnsi="Arial" w:cs="Arial"/>
                <w:sz w:val="16"/>
                <w:szCs w:val="16"/>
                <w:lang w:eastAsia="de-AT"/>
              </w:rPr>
              <w:t>Scara</w:t>
            </w:r>
          </w:p>
        </w:tc>
        <w:tc>
          <w:tcPr>
            <w:tcW w:w="8157" w:type="dxa"/>
            <w:gridSpan w:val="10"/>
            <w:vAlign w:val="center"/>
          </w:tcPr>
          <w:p w14:paraId="06657BBC"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4D45">
              <w:rPr>
                <w:rFonts w:ascii="Arial" w:eastAsia="Times New Roman" w:hAnsi="Arial" w:cs="Arial"/>
                <w:sz w:val="20"/>
                <w:szCs w:val="20"/>
                <w:lang w:eastAsia="de-AT"/>
              </w:rPr>
              <w:t>Denumire document</w:t>
            </w:r>
          </w:p>
        </w:tc>
      </w:tr>
      <w:tr w:rsidR="00610F64" w:rsidRPr="00EF4D45" w14:paraId="0CE26FC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9"/>
          <w:jc w:val="center"/>
        </w:trPr>
        <w:tc>
          <w:tcPr>
            <w:tcW w:w="2054" w:type="dxa"/>
            <w:gridSpan w:val="2"/>
            <w:vAlign w:val="center"/>
          </w:tcPr>
          <w:p w14:paraId="3E836BA8" w14:textId="77777777" w:rsidR="00610F64" w:rsidRPr="00EF4D45" w:rsidRDefault="00610F64" w:rsidP="00610F64">
            <w:pPr>
              <w:tabs>
                <w:tab w:val="center" w:pos="4536"/>
                <w:tab w:val="right" w:pos="9072"/>
              </w:tabs>
              <w:spacing w:after="0" w:line="240" w:lineRule="auto"/>
              <w:jc w:val="center"/>
              <w:rPr>
                <w:rFonts w:ascii="Arial" w:eastAsia="Times New Roman" w:hAnsi="Arial" w:cs="Arial"/>
                <w:sz w:val="24"/>
                <w:szCs w:val="24"/>
                <w:lang w:eastAsia="de-AT"/>
              </w:rPr>
            </w:pPr>
            <w:r w:rsidRPr="00EF4D45">
              <w:rPr>
                <w:rFonts w:ascii="Arial" w:eastAsia="Times New Roman" w:hAnsi="Arial" w:cs="Arial"/>
                <w:sz w:val="24"/>
                <w:szCs w:val="24"/>
                <w:lang w:eastAsia="de-AT"/>
              </w:rPr>
              <w:t>-</w:t>
            </w:r>
          </w:p>
        </w:tc>
        <w:tc>
          <w:tcPr>
            <w:tcW w:w="8157" w:type="dxa"/>
            <w:gridSpan w:val="10"/>
            <w:vAlign w:val="center"/>
          </w:tcPr>
          <w:p w14:paraId="52C5E4AC" w14:textId="2D96CF49" w:rsidR="00610F64" w:rsidRPr="00EF4D45" w:rsidRDefault="00D37E68" w:rsidP="00610F64">
            <w:pPr>
              <w:spacing w:after="0" w:line="240" w:lineRule="auto"/>
              <w:jc w:val="center"/>
              <w:rPr>
                <w:rFonts w:ascii="Arial" w:eastAsia="Times New Roman" w:hAnsi="Arial" w:cs="Arial"/>
                <w:b/>
                <w:sz w:val="20"/>
                <w:szCs w:val="20"/>
                <w:lang w:eastAsia="de-AT"/>
              </w:rPr>
            </w:pPr>
            <w:r w:rsidRPr="00EF4D45">
              <w:rPr>
                <w:rFonts w:ascii="Arial" w:hAnsi="Arial" w:cs="Arial"/>
                <w:b/>
                <w:sz w:val="20"/>
                <w:szCs w:val="20"/>
              </w:rPr>
              <w:t>CAIET DE SARCINI PENTRU EXECUȚIA LUCRĂRILOR DIN BETON ARMAT</w:t>
            </w:r>
          </w:p>
        </w:tc>
      </w:tr>
    </w:tbl>
    <w:p w14:paraId="565EFBD7" w14:textId="77777777" w:rsidR="00610F64" w:rsidRPr="00EF4D45" w:rsidRDefault="00610F64" w:rsidP="00610F64">
      <w:pPr>
        <w:pStyle w:val="AIS-text"/>
        <w:ind w:left="0"/>
        <w:rPr>
          <w:lang w:val="ro-RO"/>
        </w:rPr>
      </w:pPr>
    </w:p>
    <w:p w14:paraId="429C2860" w14:textId="77777777" w:rsidR="009B4121" w:rsidRPr="00EF4D45" w:rsidRDefault="009B4121" w:rsidP="009B4121">
      <w:pPr>
        <w:spacing w:after="0"/>
        <w:rPr>
          <w:rFonts w:ascii="Arial" w:hAnsi="Arial" w:cs="Arial"/>
        </w:rPr>
        <w:sectPr w:rsidR="009B4121" w:rsidRPr="00EF4D45" w:rsidSect="00D2102D">
          <w:headerReference w:type="default" r:id="rId9"/>
          <w:footerReference w:type="default" r:id="rId10"/>
          <w:pgSz w:w="11907" w:h="16840" w:code="9"/>
          <w:pgMar w:top="567" w:right="567" w:bottom="567" w:left="1134" w:header="567" w:footer="567" w:gutter="0"/>
          <w:cols w:space="720"/>
        </w:sectPr>
      </w:pPr>
    </w:p>
    <w:tbl>
      <w:tblPr>
        <w:tblW w:w="10206" w:type="dxa"/>
        <w:jc w:val="center"/>
        <w:tblLayout w:type="fixed"/>
        <w:tblCellMar>
          <w:left w:w="0" w:type="dxa"/>
          <w:right w:w="0" w:type="dxa"/>
        </w:tblCellMar>
        <w:tblLook w:val="01E0" w:firstRow="1" w:lastRow="1" w:firstColumn="1" w:lastColumn="1" w:noHBand="0" w:noVBand="0"/>
      </w:tblPr>
      <w:tblGrid>
        <w:gridCol w:w="10206"/>
      </w:tblGrid>
      <w:tr w:rsidR="00856525" w:rsidRPr="00EF4D45" w14:paraId="77B3427F" w14:textId="77777777" w:rsidTr="00856525">
        <w:trPr>
          <w:trHeight w:val="20"/>
          <w:jc w:val="center"/>
        </w:trPr>
        <w:tc>
          <w:tcPr>
            <w:tcW w:w="10206" w:type="dxa"/>
            <w:shd w:val="clear" w:color="auto" w:fill="F2F2F2" w:themeFill="background1" w:themeFillShade="F2"/>
            <w:vAlign w:val="center"/>
          </w:tcPr>
          <w:bookmarkEnd w:id="1"/>
          <w:bookmarkEnd w:id="2"/>
          <w:p w14:paraId="71341FC2" w14:textId="77777777" w:rsidR="00856525" w:rsidRPr="00EF4D45" w:rsidRDefault="00856525" w:rsidP="00956690">
            <w:pPr>
              <w:spacing w:after="0" w:line="240" w:lineRule="auto"/>
              <w:ind w:left="25"/>
              <w:jc w:val="center"/>
              <w:rPr>
                <w:rFonts w:ascii="Arial Bold" w:eastAsia="Times New Roman" w:hAnsi="Arial Bold" w:cs="Times New Roman"/>
                <w:b/>
                <w:caps/>
                <w:szCs w:val="20"/>
                <w:lang w:eastAsia="x-none"/>
              </w:rPr>
            </w:pPr>
            <w:r w:rsidRPr="00EF4D45">
              <w:rPr>
                <w:rFonts w:ascii="Arial Bold" w:eastAsia="Times New Roman" w:hAnsi="Arial Bold" w:cs="Times New Roman"/>
                <w:b/>
                <w:caps/>
                <w:szCs w:val="20"/>
                <w:lang w:eastAsia="x-none"/>
              </w:rPr>
              <w:lastRenderedPageBreak/>
              <w:t>CUPRINS</w:t>
            </w:r>
          </w:p>
        </w:tc>
      </w:tr>
      <w:tr w:rsidR="00856525" w:rsidRPr="00EF4D45" w14:paraId="3A135300" w14:textId="77777777" w:rsidTr="00856525">
        <w:trPr>
          <w:trHeight w:val="20"/>
          <w:jc w:val="center"/>
        </w:trPr>
        <w:tc>
          <w:tcPr>
            <w:tcW w:w="10206" w:type="dxa"/>
            <w:shd w:val="clear" w:color="auto" w:fill="FFFFFF"/>
          </w:tcPr>
          <w:p w14:paraId="3314A539" w14:textId="3D643D09" w:rsidR="00856525" w:rsidRPr="00EF4D45" w:rsidRDefault="00856525" w:rsidP="00856525">
            <w:pPr>
              <w:tabs>
                <w:tab w:val="left" w:pos="567"/>
                <w:tab w:val="right" w:pos="9923"/>
              </w:tabs>
              <w:spacing w:after="0" w:line="240" w:lineRule="auto"/>
              <w:ind w:left="40" w:right="567"/>
              <w:rPr>
                <w:rFonts w:eastAsiaTheme="minorEastAsia"/>
                <w:bCs/>
                <w:caps/>
                <w:lang w:eastAsia="ro-RO"/>
              </w:rPr>
            </w:pPr>
          </w:p>
        </w:tc>
      </w:tr>
    </w:tbl>
    <w:p w14:paraId="66F6CB46" w14:textId="77777777" w:rsidR="00856525" w:rsidRPr="00EF4D45" w:rsidRDefault="00856525" w:rsidP="0018405C">
      <w:pPr>
        <w:pStyle w:val="AIS-text"/>
        <w:rPr>
          <w:lang w:val="ro-RO"/>
        </w:rPr>
      </w:pPr>
    </w:p>
    <w:p w14:paraId="148F8500" w14:textId="77777777" w:rsidR="00D702D4" w:rsidRDefault="00D702D4">
      <w:pPr>
        <w:pStyle w:val="TOC1"/>
        <w:rPr>
          <w:rFonts w:asciiTheme="minorHAnsi" w:hAnsiTheme="minorHAnsi"/>
          <w:bCs w:val="0"/>
          <w:caps w:val="0"/>
        </w:rPr>
      </w:pPr>
      <w:r>
        <w:fldChar w:fldCharType="begin"/>
      </w:r>
      <w:r>
        <w:instrText xml:space="preserve"> TOC \o "1-3" \h \z \t "AIS-RO;1;AIS-RO1;2" </w:instrText>
      </w:r>
      <w:r>
        <w:fldChar w:fldCharType="separate"/>
      </w:r>
      <w:hyperlink w:anchor="_Toc3376623" w:history="1">
        <w:r w:rsidRPr="00AC76AD">
          <w:rPr>
            <w:rStyle w:val="Hyperlink"/>
          </w:rPr>
          <w:t>1</w:t>
        </w:r>
        <w:r>
          <w:rPr>
            <w:rFonts w:asciiTheme="minorHAnsi" w:hAnsiTheme="minorHAnsi"/>
            <w:bCs w:val="0"/>
            <w:caps w:val="0"/>
          </w:rPr>
          <w:tab/>
        </w:r>
        <w:r w:rsidRPr="00AC76AD">
          <w:rPr>
            <w:rStyle w:val="Hyperlink"/>
          </w:rPr>
          <w:t>GENERALITĂȚI</w:t>
        </w:r>
        <w:r>
          <w:rPr>
            <w:webHidden/>
          </w:rPr>
          <w:tab/>
        </w:r>
        <w:r>
          <w:rPr>
            <w:webHidden/>
          </w:rPr>
          <w:fldChar w:fldCharType="begin"/>
        </w:r>
        <w:r>
          <w:rPr>
            <w:webHidden/>
          </w:rPr>
          <w:instrText xml:space="preserve"> PAGEREF _Toc3376623 \h </w:instrText>
        </w:r>
        <w:r>
          <w:rPr>
            <w:webHidden/>
          </w:rPr>
        </w:r>
        <w:r>
          <w:rPr>
            <w:webHidden/>
          </w:rPr>
          <w:fldChar w:fldCharType="separate"/>
        </w:r>
        <w:r w:rsidR="009323AE">
          <w:rPr>
            <w:webHidden/>
          </w:rPr>
          <w:t>3</w:t>
        </w:r>
        <w:r>
          <w:rPr>
            <w:webHidden/>
          </w:rPr>
          <w:fldChar w:fldCharType="end"/>
        </w:r>
      </w:hyperlink>
    </w:p>
    <w:p w14:paraId="60EE133C" w14:textId="77777777" w:rsidR="00D702D4" w:rsidRDefault="00D702D4">
      <w:pPr>
        <w:pStyle w:val="TOC1"/>
        <w:rPr>
          <w:rFonts w:asciiTheme="minorHAnsi" w:hAnsiTheme="minorHAnsi"/>
          <w:bCs w:val="0"/>
          <w:caps w:val="0"/>
        </w:rPr>
      </w:pPr>
      <w:hyperlink w:anchor="_Toc3376624" w:history="1">
        <w:r w:rsidRPr="00AC76AD">
          <w:rPr>
            <w:rStyle w:val="Hyperlink"/>
          </w:rPr>
          <w:t>2</w:t>
        </w:r>
        <w:r>
          <w:rPr>
            <w:rFonts w:asciiTheme="minorHAnsi" w:hAnsiTheme="minorHAnsi"/>
            <w:bCs w:val="0"/>
            <w:caps w:val="0"/>
          </w:rPr>
          <w:tab/>
        </w:r>
        <w:r w:rsidRPr="00AC76AD">
          <w:rPr>
            <w:rStyle w:val="Hyperlink"/>
          </w:rPr>
          <w:t>STANDARDE, NORMATIVE, PRESCRIPȚII DE EXECUȚIE APLICABILE</w:t>
        </w:r>
        <w:r>
          <w:rPr>
            <w:webHidden/>
          </w:rPr>
          <w:tab/>
        </w:r>
        <w:r>
          <w:rPr>
            <w:webHidden/>
          </w:rPr>
          <w:fldChar w:fldCharType="begin"/>
        </w:r>
        <w:r>
          <w:rPr>
            <w:webHidden/>
          </w:rPr>
          <w:instrText xml:space="preserve"> PAGEREF _Toc3376624 \h </w:instrText>
        </w:r>
        <w:r>
          <w:rPr>
            <w:webHidden/>
          </w:rPr>
        </w:r>
        <w:r>
          <w:rPr>
            <w:webHidden/>
          </w:rPr>
          <w:fldChar w:fldCharType="separate"/>
        </w:r>
        <w:r w:rsidR="009323AE">
          <w:rPr>
            <w:webHidden/>
          </w:rPr>
          <w:t>3</w:t>
        </w:r>
        <w:r>
          <w:rPr>
            <w:webHidden/>
          </w:rPr>
          <w:fldChar w:fldCharType="end"/>
        </w:r>
      </w:hyperlink>
    </w:p>
    <w:p w14:paraId="2864D484" w14:textId="77777777" w:rsidR="00D702D4" w:rsidRDefault="00D702D4">
      <w:pPr>
        <w:pStyle w:val="TOC1"/>
        <w:rPr>
          <w:rFonts w:asciiTheme="minorHAnsi" w:hAnsiTheme="minorHAnsi"/>
          <w:bCs w:val="0"/>
          <w:caps w:val="0"/>
        </w:rPr>
      </w:pPr>
      <w:hyperlink w:anchor="_Toc3376625" w:history="1">
        <w:r w:rsidRPr="00AC76AD">
          <w:rPr>
            <w:rStyle w:val="Hyperlink"/>
          </w:rPr>
          <w:t>3</w:t>
        </w:r>
        <w:r>
          <w:rPr>
            <w:rFonts w:asciiTheme="minorHAnsi" w:hAnsiTheme="minorHAnsi"/>
            <w:bCs w:val="0"/>
            <w:caps w:val="0"/>
          </w:rPr>
          <w:tab/>
        </w:r>
        <w:r w:rsidRPr="00AC76AD">
          <w:rPr>
            <w:rStyle w:val="Hyperlink"/>
          </w:rPr>
          <w:t>CLASA DE IMPORTANȚĂ ȘI CATEGORIA DE IMPORTANȚĂ</w:t>
        </w:r>
        <w:r>
          <w:rPr>
            <w:webHidden/>
          </w:rPr>
          <w:tab/>
        </w:r>
        <w:r>
          <w:rPr>
            <w:webHidden/>
          </w:rPr>
          <w:fldChar w:fldCharType="begin"/>
        </w:r>
        <w:r>
          <w:rPr>
            <w:webHidden/>
          </w:rPr>
          <w:instrText xml:space="preserve"> PAGEREF _Toc3376625 \h </w:instrText>
        </w:r>
        <w:r>
          <w:rPr>
            <w:webHidden/>
          </w:rPr>
        </w:r>
        <w:r>
          <w:rPr>
            <w:webHidden/>
          </w:rPr>
          <w:fldChar w:fldCharType="separate"/>
        </w:r>
        <w:r w:rsidR="009323AE">
          <w:rPr>
            <w:webHidden/>
          </w:rPr>
          <w:t>4</w:t>
        </w:r>
        <w:r>
          <w:rPr>
            <w:webHidden/>
          </w:rPr>
          <w:fldChar w:fldCharType="end"/>
        </w:r>
      </w:hyperlink>
    </w:p>
    <w:p w14:paraId="3F399F20" w14:textId="77777777" w:rsidR="00D702D4" w:rsidRDefault="00D702D4">
      <w:pPr>
        <w:pStyle w:val="TOC1"/>
        <w:rPr>
          <w:rFonts w:asciiTheme="minorHAnsi" w:hAnsiTheme="minorHAnsi"/>
          <w:bCs w:val="0"/>
          <w:caps w:val="0"/>
        </w:rPr>
      </w:pPr>
      <w:hyperlink w:anchor="_Toc3376626" w:history="1">
        <w:r w:rsidRPr="00AC76AD">
          <w:rPr>
            <w:rStyle w:val="Hyperlink"/>
          </w:rPr>
          <w:t>4</w:t>
        </w:r>
        <w:r>
          <w:rPr>
            <w:rFonts w:asciiTheme="minorHAnsi" w:hAnsiTheme="minorHAnsi"/>
            <w:bCs w:val="0"/>
            <w:caps w:val="0"/>
          </w:rPr>
          <w:tab/>
        </w:r>
        <w:r w:rsidRPr="00AC76AD">
          <w:rPr>
            <w:rStyle w:val="Hyperlink"/>
          </w:rPr>
          <w:t>BETONUL</w:t>
        </w:r>
        <w:r>
          <w:rPr>
            <w:webHidden/>
          </w:rPr>
          <w:tab/>
        </w:r>
        <w:r>
          <w:rPr>
            <w:webHidden/>
          </w:rPr>
          <w:fldChar w:fldCharType="begin"/>
        </w:r>
        <w:r>
          <w:rPr>
            <w:webHidden/>
          </w:rPr>
          <w:instrText xml:space="preserve"> PAGEREF _Toc3376626 \h </w:instrText>
        </w:r>
        <w:r>
          <w:rPr>
            <w:webHidden/>
          </w:rPr>
        </w:r>
        <w:r>
          <w:rPr>
            <w:webHidden/>
          </w:rPr>
          <w:fldChar w:fldCharType="separate"/>
        </w:r>
        <w:r w:rsidR="009323AE">
          <w:rPr>
            <w:webHidden/>
          </w:rPr>
          <w:t>4</w:t>
        </w:r>
        <w:r>
          <w:rPr>
            <w:webHidden/>
          </w:rPr>
          <w:fldChar w:fldCharType="end"/>
        </w:r>
      </w:hyperlink>
    </w:p>
    <w:p w14:paraId="209A59EE" w14:textId="77777777" w:rsidR="00D702D4" w:rsidRDefault="00D702D4">
      <w:pPr>
        <w:pStyle w:val="TOC2"/>
        <w:rPr>
          <w:rFonts w:asciiTheme="minorHAnsi" w:hAnsiTheme="minorHAnsi"/>
          <w:bCs w:val="0"/>
          <w:caps w:val="0"/>
        </w:rPr>
      </w:pPr>
      <w:hyperlink w:anchor="_Toc3376627" w:history="1">
        <w:r w:rsidRPr="00AC76AD">
          <w:rPr>
            <w:rStyle w:val="Hyperlink"/>
          </w:rPr>
          <w:t>4.1</w:t>
        </w:r>
        <w:r>
          <w:rPr>
            <w:rFonts w:asciiTheme="minorHAnsi" w:hAnsiTheme="minorHAnsi"/>
            <w:bCs w:val="0"/>
            <w:caps w:val="0"/>
          </w:rPr>
          <w:tab/>
        </w:r>
        <w:r w:rsidRPr="00AC76AD">
          <w:rPr>
            <w:rStyle w:val="Hyperlink"/>
          </w:rPr>
          <w:t>CARACTERISTICILE TEHNICE ALE BETONULUI</w:t>
        </w:r>
        <w:r>
          <w:rPr>
            <w:webHidden/>
          </w:rPr>
          <w:tab/>
        </w:r>
        <w:r>
          <w:rPr>
            <w:webHidden/>
          </w:rPr>
          <w:fldChar w:fldCharType="begin"/>
        </w:r>
        <w:r>
          <w:rPr>
            <w:webHidden/>
          </w:rPr>
          <w:instrText xml:space="preserve"> PAGEREF _Toc3376627 \h </w:instrText>
        </w:r>
        <w:r>
          <w:rPr>
            <w:webHidden/>
          </w:rPr>
        </w:r>
        <w:r>
          <w:rPr>
            <w:webHidden/>
          </w:rPr>
          <w:fldChar w:fldCharType="separate"/>
        </w:r>
        <w:r w:rsidR="009323AE">
          <w:rPr>
            <w:webHidden/>
          </w:rPr>
          <w:t>4</w:t>
        </w:r>
        <w:r>
          <w:rPr>
            <w:webHidden/>
          </w:rPr>
          <w:fldChar w:fldCharType="end"/>
        </w:r>
      </w:hyperlink>
    </w:p>
    <w:p w14:paraId="5C78C7FD" w14:textId="77777777" w:rsidR="00D702D4" w:rsidRDefault="00D702D4">
      <w:pPr>
        <w:pStyle w:val="TOC2"/>
        <w:rPr>
          <w:rFonts w:asciiTheme="minorHAnsi" w:hAnsiTheme="minorHAnsi"/>
          <w:bCs w:val="0"/>
          <w:caps w:val="0"/>
        </w:rPr>
      </w:pPr>
      <w:hyperlink w:anchor="_Toc3376628" w:history="1">
        <w:r w:rsidRPr="00AC76AD">
          <w:rPr>
            <w:rStyle w:val="Hyperlink"/>
          </w:rPr>
          <w:t>4.2</w:t>
        </w:r>
        <w:r>
          <w:rPr>
            <w:rFonts w:asciiTheme="minorHAnsi" w:hAnsiTheme="minorHAnsi"/>
            <w:bCs w:val="0"/>
            <w:caps w:val="0"/>
          </w:rPr>
          <w:tab/>
        </w:r>
        <w:r w:rsidRPr="00AC76AD">
          <w:rPr>
            <w:rStyle w:val="Hyperlink"/>
          </w:rPr>
          <w:t>VERIFICAREA BETONULUI</w:t>
        </w:r>
        <w:r>
          <w:rPr>
            <w:webHidden/>
          </w:rPr>
          <w:tab/>
        </w:r>
        <w:r>
          <w:rPr>
            <w:webHidden/>
          </w:rPr>
          <w:fldChar w:fldCharType="begin"/>
        </w:r>
        <w:r>
          <w:rPr>
            <w:webHidden/>
          </w:rPr>
          <w:instrText xml:space="preserve"> PAGEREF _Toc3376628 \h </w:instrText>
        </w:r>
        <w:r>
          <w:rPr>
            <w:webHidden/>
          </w:rPr>
        </w:r>
        <w:r>
          <w:rPr>
            <w:webHidden/>
          </w:rPr>
          <w:fldChar w:fldCharType="separate"/>
        </w:r>
        <w:r w:rsidR="009323AE">
          <w:rPr>
            <w:webHidden/>
          </w:rPr>
          <w:t>4</w:t>
        </w:r>
        <w:r>
          <w:rPr>
            <w:webHidden/>
          </w:rPr>
          <w:fldChar w:fldCharType="end"/>
        </w:r>
      </w:hyperlink>
    </w:p>
    <w:p w14:paraId="209D2E85" w14:textId="77777777" w:rsidR="00D702D4" w:rsidRDefault="00D702D4">
      <w:pPr>
        <w:pStyle w:val="TOC2"/>
        <w:rPr>
          <w:rFonts w:asciiTheme="minorHAnsi" w:hAnsiTheme="minorHAnsi"/>
          <w:bCs w:val="0"/>
          <w:caps w:val="0"/>
        </w:rPr>
      </w:pPr>
      <w:hyperlink w:anchor="_Toc3376629" w:history="1">
        <w:r w:rsidRPr="00AC76AD">
          <w:rPr>
            <w:rStyle w:val="Hyperlink"/>
          </w:rPr>
          <w:t>4.3</w:t>
        </w:r>
        <w:r>
          <w:rPr>
            <w:rFonts w:asciiTheme="minorHAnsi" w:hAnsiTheme="minorHAnsi"/>
            <w:bCs w:val="0"/>
            <w:caps w:val="0"/>
          </w:rPr>
          <w:tab/>
        </w:r>
        <w:r w:rsidRPr="00AC76AD">
          <w:rPr>
            <w:rStyle w:val="Hyperlink"/>
          </w:rPr>
          <w:t>TRANSPORTUL BETONULUI</w:t>
        </w:r>
        <w:r>
          <w:rPr>
            <w:webHidden/>
          </w:rPr>
          <w:tab/>
        </w:r>
        <w:r>
          <w:rPr>
            <w:webHidden/>
          </w:rPr>
          <w:fldChar w:fldCharType="begin"/>
        </w:r>
        <w:r>
          <w:rPr>
            <w:webHidden/>
          </w:rPr>
          <w:instrText xml:space="preserve"> PAGEREF _Toc3376629 \h </w:instrText>
        </w:r>
        <w:r>
          <w:rPr>
            <w:webHidden/>
          </w:rPr>
        </w:r>
        <w:r>
          <w:rPr>
            <w:webHidden/>
          </w:rPr>
          <w:fldChar w:fldCharType="separate"/>
        </w:r>
        <w:r w:rsidR="009323AE">
          <w:rPr>
            <w:webHidden/>
          </w:rPr>
          <w:t>5</w:t>
        </w:r>
        <w:r>
          <w:rPr>
            <w:webHidden/>
          </w:rPr>
          <w:fldChar w:fldCharType="end"/>
        </w:r>
      </w:hyperlink>
    </w:p>
    <w:p w14:paraId="490E7696" w14:textId="77777777" w:rsidR="00D702D4" w:rsidRDefault="00D702D4">
      <w:pPr>
        <w:pStyle w:val="TOC1"/>
        <w:rPr>
          <w:rFonts w:asciiTheme="minorHAnsi" w:hAnsiTheme="minorHAnsi"/>
          <w:bCs w:val="0"/>
          <w:caps w:val="0"/>
        </w:rPr>
      </w:pPr>
      <w:hyperlink w:anchor="_Toc3376630" w:history="1">
        <w:r w:rsidRPr="00AC76AD">
          <w:rPr>
            <w:rStyle w:val="Hyperlink"/>
          </w:rPr>
          <w:t>5</w:t>
        </w:r>
        <w:r>
          <w:rPr>
            <w:rFonts w:asciiTheme="minorHAnsi" w:hAnsiTheme="minorHAnsi"/>
            <w:bCs w:val="0"/>
            <w:caps w:val="0"/>
          </w:rPr>
          <w:tab/>
        </w:r>
        <w:r w:rsidRPr="00AC76AD">
          <w:rPr>
            <w:rStyle w:val="Hyperlink"/>
          </w:rPr>
          <w:t>TURNAREA BETONULUI</w:t>
        </w:r>
        <w:r>
          <w:rPr>
            <w:webHidden/>
          </w:rPr>
          <w:tab/>
        </w:r>
        <w:r>
          <w:rPr>
            <w:webHidden/>
          </w:rPr>
          <w:fldChar w:fldCharType="begin"/>
        </w:r>
        <w:r>
          <w:rPr>
            <w:webHidden/>
          </w:rPr>
          <w:instrText xml:space="preserve"> PAGEREF _Toc3376630 \h </w:instrText>
        </w:r>
        <w:r>
          <w:rPr>
            <w:webHidden/>
          </w:rPr>
        </w:r>
        <w:r>
          <w:rPr>
            <w:webHidden/>
          </w:rPr>
          <w:fldChar w:fldCharType="separate"/>
        </w:r>
        <w:r w:rsidR="009323AE">
          <w:rPr>
            <w:webHidden/>
          </w:rPr>
          <w:t>5</w:t>
        </w:r>
        <w:r>
          <w:rPr>
            <w:webHidden/>
          </w:rPr>
          <w:fldChar w:fldCharType="end"/>
        </w:r>
      </w:hyperlink>
    </w:p>
    <w:p w14:paraId="4AE84344" w14:textId="77777777" w:rsidR="00D702D4" w:rsidRDefault="00D702D4">
      <w:pPr>
        <w:pStyle w:val="TOC2"/>
        <w:rPr>
          <w:rFonts w:asciiTheme="minorHAnsi" w:hAnsiTheme="minorHAnsi"/>
          <w:bCs w:val="0"/>
          <w:caps w:val="0"/>
        </w:rPr>
      </w:pPr>
      <w:hyperlink w:anchor="_Toc3376631" w:history="1">
        <w:r w:rsidRPr="00AC76AD">
          <w:rPr>
            <w:rStyle w:val="Hyperlink"/>
          </w:rPr>
          <w:t>5.1</w:t>
        </w:r>
        <w:r>
          <w:rPr>
            <w:rFonts w:asciiTheme="minorHAnsi" w:hAnsiTheme="minorHAnsi"/>
            <w:bCs w:val="0"/>
            <w:caps w:val="0"/>
          </w:rPr>
          <w:tab/>
        </w:r>
        <w:r w:rsidRPr="00AC76AD">
          <w:rPr>
            <w:rStyle w:val="Hyperlink"/>
          </w:rPr>
          <w:t>CONDIȚII PENRU TURNAREA BETONULUI</w:t>
        </w:r>
        <w:r>
          <w:rPr>
            <w:webHidden/>
          </w:rPr>
          <w:tab/>
        </w:r>
        <w:r>
          <w:rPr>
            <w:webHidden/>
          </w:rPr>
          <w:fldChar w:fldCharType="begin"/>
        </w:r>
        <w:r>
          <w:rPr>
            <w:webHidden/>
          </w:rPr>
          <w:instrText xml:space="preserve"> PAGEREF _Toc3376631 \h </w:instrText>
        </w:r>
        <w:r>
          <w:rPr>
            <w:webHidden/>
          </w:rPr>
        </w:r>
        <w:r>
          <w:rPr>
            <w:webHidden/>
          </w:rPr>
          <w:fldChar w:fldCharType="separate"/>
        </w:r>
        <w:r w:rsidR="009323AE">
          <w:rPr>
            <w:webHidden/>
          </w:rPr>
          <w:t>5</w:t>
        </w:r>
        <w:r>
          <w:rPr>
            <w:webHidden/>
          </w:rPr>
          <w:fldChar w:fldCharType="end"/>
        </w:r>
      </w:hyperlink>
    </w:p>
    <w:p w14:paraId="4B695B53" w14:textId="77777777" w:rsidR="00D702D4" w:rsidRDefault="00D702D4">
      <w:pPr>
        <w:pStyle w:val="TOC2"/>
        <w:rPr>
          <w:rFonts w:asciiTheme="minorHAnsi" w:hAnsiTheme="minorHAnsi"/>
          <w:bCs w:val="0"/>
          <w:caps w:val="0"/>
        </w:rPr>
      </w:pPr>
      <w:hyperlink w:anchor="_Toc3376632" w:history="1">
        <w:r w:rsidRPr="00AC76AD">
          <w:rPr>
            <w:rStyle w:val="Hyperlink"/>
          </w:rPr>
          <w:t>5.2</w:t>
        </w:r>
        <w:r>
          <w:rPr>
            <w:rFonts w:asciiTheme="minorHAnsi" w:hAnsiTheme="minorHAnsi"/>
            <w:bCs w:val="0"/>
            <w:caps w:val="0"/>
          </w:rPr>
          <w:tab/>
        </w:r>
        <w:r w:rsidRPr="00AC76AD">
          <w:rPr>
            <w:rStyle w:val="Hyperlink"/>
          </w:rPr>
          <w:t>TEMPERATURA BETONULUI</w:t>
        </w:r>
        <w:r>
          <w:rPr>
            <w:webHidden/>
          </w:rPr>
          <w:tab/>
        </w:r>
        <w:r>
          <w:rPr>
            <w:webHidden/>
          </w:rPr>
          <w:fldChar w:fldCharType="begin"/>
        </w:r>
        <w:r>
          <w:rPr>
            <w:webHidden/>
          </w:rPr>
          <w:instrText xml:space="preserve"> PAGEREF _Toc3376632 \h </w:instrText>
        </w:r>
        <w:r>
          <w:rPr>
            <w:webHidden/>
          </w:rPr>
        </w:r>
        <w:r>
          <w:rPr>
            <w:webHidden/>
          </w:rPr>
          <w:fldChar w:fldCharType="separate"/>
        </w:r>
        <w:r w:rsidR="009323AE">
          <w:rPr>
            <w:webHidden/>
          </w:rPr>
          <w:t>7</w:t>
        </w:r>
        <w:r>
          <w:rPr>
            <w:webHidden/>
          </w:rPr>
          <w:fldChar w:fldCharType="end"/>
        </w:r>
      </w:hyperlink>
    </w:p>
    <w:p w14:paraId="23E14DE7" w14:textId="77777777" w:rsidR="00D702D4" w:rsidRDefault="00D702D4">
      <w:pPr>
        <w:pStyle w:val="TOC2"/>
        <w:rPr>
          <w:rFonts w:asciiTheme="minorHAnsi" w:hAnsiTheme="minorHAnsi"/>
          <w:bCs w:val="0"/>
          <w:caps w:val="0"/>
        </w:rPr>
      </w:pPr>
      <w:hyperlink w:anchor="_Toc3376633" w:history="1">
        <w:r w:rsidRPr="00AC76AD">
          <w:rPr>
            <w:rStyle w:val="Hyperlink"/>
          </w:rPr>
          <w:t>5.3</w:t>
        </w:r>
        <w:r>
          <w:rPr>
            <w:rFonts w:asciiTheme="minorHAnsi" w:hAnsiTheme="minorHAnsi"/>
            <w:bCs w:val="0"/>
            <w:caps w:val="0"/>
          </w:rPr>
          <w:tab/>
        </w:r>
        <w:r w:rsidRPr="00AC76AD">
          <w:rPr>
            <w:rStyle w:val="Hyperlink"/>
          </w:rPr>
          <w:t>COMPACTAREA BETONULUI</w:t>
        </w:r>
        <w:r>
          <w:rPr>
            <w:webHidden/>
          </w:rPr>
          <w:tab/>
        </w:r>
        <w:r>
          <w:rPr>
            <w:webHidden/>
          </w:rPr>
          <w:fldChar w:fldCharType="begin"/>
        </w:r>
        <w:r>
          <w:rPr>
            <w:webHidden/>
          </w:rPr>
          <w:instrText xml:space="preserve"> PAGEREF _Toc3376633 \h </w:instrText>
        </w:r>
        <w:r>
          <w:rPr>
            <w:webHidden/>
          </w:rPr>
        </w:r>
        <w:r>
          <w:rPr>
            <w:webHidden/>
          </w:rPr>
          <w:fldChar w:fldCharType="separate"/>
        </w:r>
        <w:r w:rsidR="009323AE">
          <w:rPr>
            <w:webHidden/>
          </w:rPr>
          <w:t>8</w:t>
        </w:r>
        <w:r>
          <w:rPr>
            <w:webHidden/>
          </w:rPr>
          <w:fldChar w:fldCharType="end"/>
        </w:r>
      </w:hyperlink>
    </w:p>
    <w:p w14:paraId="15766D17" w14:textId="77777777" w:rsidR="00D702D4" w:rsidRDefault="00D702D4">
      <w:pPr>
        <w:pStyle w:val="TOC2"/>
        <w:rPr>
          <w:rFonts w:asciiTheme="minorHAnsi" w:hAnsiTheme="minorHAnsi"/>
          <w:bCs w:val="0"/>
          <w:caps w:val="0"/>
        </w:rPr>
      </w:pPr>
      <w:hyperlink w:anchor="_Toc3376634" w:history="1">
        <w:r w:rsidRPr="00AC76AD">
          <w:rPr>
            <w:rStyle w:val="Hyperlink"/>
          </w:rPr>
          <w:t>5.4</w:t>
        </w:r>
        <w:r>
          <w:rPr>
            <w:rFonts w:asciiTheme="minorHAnsi" w:hAnsiTheme="minorHAnsi"/>
            <w:bCs w:val="0"/>
            <w:caps w:val="0"/>
          </w:rPr>
          <w:tab/>
        </w:r>
        <w:r w:rsidRPr="00AC76AD">
          <w:rPr>
            <w:rStyle w:val="Hyperlink"/>
          </w:rPr>
          <w:t>ROSTURI DE LUCRU LA TURNAREA BETONULUI</w:t>
        </w:r>
        <w:r>
          <w:rPr>
            <w:webHidden/>
          </w:rPr>
          <w:tab/>
        </w:r>
        <w:r>
          <w:rPr>
            <w:webHidden/>
          </w:rPr>
          <w:fldChar w:fldCharType="begin"/>
        </w:r>
        <w:r>
          <w:rPr>
            <w:webHidden/>
          </w:rPr>
          <w:instrText xml:space="preserve"> PAGEREF _Toc3376634 \h </w:instrText>
        </w:r>
        <w:r>
          <w:rPr>
            <w:webHidden/>
          </w:rPr>
        </w:r>
        <w:r>
          <w:rPr>
            <w:webHidden/>
          </w:rPr>
          <w:fldChar w:fldCharType="separate"/>
        </w:r>
        <w:r w:rsidR="009323AE">
          <w:rPr>
            <w:webHidden/>
          </w:rPr>
          <w:t>8</w:t>
        </w:r>
        <w:r>
          <w:rPr>
            <w:webHidden/>
          </w:rPr>
          <w:fldChar w:fldCharType="end"/>
        </w:r>
      </w:hyperlink>
    </w:p>
    <w:p w14:paraId="7B43BA7B" w14:textId="77777777" w:rsidR="00D702D4" w:rsidRDefault="00D702D4">
      <w:pPr>
        <w:pStyle w:val="TOC2"/>
        <w:rPr>
          <w:rFonts w:asciiTheme="minorHAnsi" w:hAnsiTheme="minorHAnsi"/>
          <w:bCs w:val="0"/>
          <w:caps w:val="0"/>
        </w:rPr>
      </w:pPr>
      <w:hyperlink w:anchor="_Toc3376635" w:history="1">
        <w:r w:rsidRPr="00AC76AD">
          <w:rPr>
            <w:rStyle w:val="Hyperlink"/>
          </w:rPr>
          <w:t>5.5</w:t>
        </w:r>
        <w:r>
          <w:rPr>
            <w:rFonts w:asciiTheme="minorHAnsi" w:hAnsiTheme="minorHAnsi"/>
            <w:bCs w:val="0"/>
            <w:caps w:val="0"/>
          </w:rPr>
          <w:tab/>
        </w:r>
        <w:r w:rsidRPr="00AC76AD">
          <w:rPr>
            <w:rStyle w:val="Hyperlink"/>
          </w:rPr>
          <w:t>REPARAȚII ALE BETONULUI PENTRU FISURI ȘI DEFECTE MINORE</w:t>
        </w:r>
        <w:r>
          <w:rPr>
            <w:webHidden/>
          </w:rPr>
          <w:tab/>
        </w:r>
        <w:r>
          <w:rPr>
            <w:webHidden/>
          </w:rPr>
          <w:fldChar w:fldCharType="begin"/>
        </w:r>
        <w:r>
          <w:rPr>
            <w:webHidden/>
          </w:rPr>
          <w:instrText xml:space="preserve"> PAGEREF _Toc3376635 \h </w:instrText>
        </w:r>
        <w:r>
          <w:rPr>
            <w:webHidden/>
          </w:rPr>
        </w:r>
        <w:r>
          <w:rPr>
            <w:webHidden/>
          </w:rPr>
          <w:fldChar w:fldCharType="separate"/>
        </w:r>
        <w:r w:rsidR="009323AE">
          <w:rPr>
            <w:webHidden/>
          </w:rPr>
          <w:t>9</w:t>
        </w:r>
        <w:r>
          <w:rPr>
            <w:webHidden/>
          </w:rPr>
          <w:fldChar w:fldCharType="end"/>
        </w:r>
      </w:hyperlink>
    </w:p>
    <w:p w14:paraId="70560A8D" w14:textId="77777777" w:rsidR="00D702D4" w:rsidRDefault="00D702D4">
      <w:pPr>
        <w:pStyle w:val="TOC2"/>
        <w:rPr>
          <w:rFonts w:asciiTheme="minorHAnsi" w:hAnsiTheme="minorHAnsi"/>
          <w:bCs w:val="0"/>
          <w:caps w:val="0"/>
        </w:rPr>
      </w:pPr>
      <w:hyperlink w:anchor="_Toc3376636" w:history="1">
        <w:r w:rsidRPr="00AC76AD">
          <w:rPr>
            <w:rStyle w:val="Hyperlink"/>
          </w:rPr>
          <w:t>5.6</w:t>
        </w:r>
        <w:r>
          <w:rPr>
            <w:rFonts w:asciiTheme="minorHAnsi" w:hAnsiTheme="minorHAnsi"/>
            <w:bCs w:val="0"/>
            <w:caps w:val="0"/>
          </w:rPr>
          <w:tab/>
        </w:r>
        <w:r w:rsidRPr="00AC76AD">
          <w:rPr>
            <w:rStyle w:val="Hyperlink"/>
          </w:rPr>
          <w:t>EXECUȚIA LUCRĂRILOR DE BETON PE TIMP FRIGUROS</w:t>
        </w:r>
        <w:r>
          <w:rPr>
            <w:webHidden/>
          </w:rPr>
          <w:tab/>
        </w:r>
        <w:r>
          <w:rPr>
            <w:webHidden/>
          </w:rPr>
          <w:fldChar w:fldCharType="begin"/>
        </w:r>
        <w:r>
          <w:rPr>
            <w:webHidden/>
          </w:rPr>
          <w:instrText xml:space="preserve"> PAGEREF _Toc3376636 \h </w:instrText>
        </w:r>
        <w:r>
          <w:rPr>
            <w:webHidden/>
          </w:rPr>
        </w:r>
        <w:r>
          <w:rPr>
            <w:webHidden/>
          </w:rPr>
          <w:fldChar w:fldCharType="separate"/>
        </w:r>
        <w:r w:rsidR="009323AE">
          <w:rPr>
            <w:webHidden/>
          </w:rPr>
          <w:t>9</w:t>
        </w:r>
        <w:r>
          <w:rPr>
            <w:webHidden/>
          </w:rPr>
          <w:fldChar w:fldCharType="end"/>
        </w:r>
      </w:hyperlink>
    </w:p>
    <w:p w14:paraId="2FDFA574" w14:textId="77777777" w:rsidR="00D702D4" w:rsidRDefault="00D702D4">
      <w:pPr>
        <w:pStyle w:val="TOC2"/>
        <w:rPr>
          <w:rFonts w:asciiTheme="minorHAnsi" w:hAnsiTheme="minorHAnsi"/>
          <w:bCs w:val="0"/>
          <w:caps w:val="0"/>
        </w:rPr>
      </w:pPr>
      <w:hyperlink w:anchor="_Toc3376637" w:history="1">
        <w:r w:rsidRPr="00AC76AD">
          <w:rPr>
            <w:rStyle w:val="Hyperlink"/>
          </w:rPr>
          <w:t>5.7</w:t>
        </w:r>
        <w:r>
          <w:rPr>
            <w:rFonts w:asciiTheme="minorHAnsi" w:hAnsiTheme="minorHAnsi"/>
            <w:bCs w:val="0"/>
            <w:caps w:val="0"/>
          </w:rPr>
          <w:tab/>
        </w:r>
        <w:r w:rsidRPr="00AC76AD">
          <w:rPr>
            <w:rStyle w:val="Hyperlink"/>
          </w:rPr>
          <w:t>PROTEJAREA BETONULUI</w:t>
        </w:r>
        <w:r>
          <w:rPr>
            <w:webHidden/>
          </w:rPr>
          <w:tab/>
        </w:r>
        <w:r>
          <w:rPr>
            <w:webHidden/>
          </w:rPr>
          <w:fldChar w:fldCharType="begin"/>
        </w:r>
        <w:r>
          <w:rPr>
            <w:webHidden/>
          </w:rPr>
          <w:instrText xml:space="preserve"> PAGEREF _Toc3376637 \h </w:instrText>
        </w:r>
        <w:r>
          <w:rPr>
            <w:webHidden/>
          </w:rPr>
        </w:r>
        <w:r>
          <w:rPr>
            <w:webHidden/>
          </w:rPr>
          <w:fldChar w:fldCharType="separate"/>
        </w:r>
        <w:r w:rsidR="009323AE">
          <w:rPr>
            <w:webHidden/>
          </w:rPr>
          <w:t>10</w:t>
        </w:r>
        <w:r>
          <w:rPr>
            <w:webHidden/>
          </w:rPr>
          <w:fldChar w:fldCharType="end"/>
        </w:r>
      </w:hyperlink>
    </w:p>
    <w:p w14:paraId="31DB3213" w14:textId="77777777" w:rsidR="00D702D4" w:rsidRDefault="00D702D4">
      <w:pPr>
        <w:pStyle w:val="TOC1"/>
        <w:rPr>
          <w:rFonts w:asciiTheme="minorHAnsi" w:hAnsiTheme="minorHAnsi"/>
          <w:bCs w:val="0"/>
          <w:caps w:val="0"/>
        </w:rPr>
      </w:pPr>
      <w:hyperlink w:anchor="_Toc3376638" w:history="1">
        <w:r w:rsidRPr="00AC76AD">
          <w:rPr>
            <w:rStyle w:val="Hyperlink"/>
          </w:rPr>
          <w:t>6</w:t>
        </w:r>
        <w:r>
          <w:rPr>
            <w:rFonts w:asciiTheme="minorHAnsi" w:hAnsiTheme="minorHAnsi"/>
            <w:bCs w:val="0"/>
            <w:caps w:val="0"/>
          </w:rPr>
          <w:tab/>
        </w:r>
        <w:r w:rsidRPr="00AC76AD">
          <w:rPr>
            <w:rStyle w:val="Hyperlink"/>
          </w:rPr>
          <w:t>ARMAREA</w:t>
        </w:r>
        <w:r>
          <w:rPr>
            <w:webHidden/>
          </w:rPr>
          <w:tab/>
        </w:r>
        <w:r>
          <w:rPr>
            <w:webHidden/>
          </w:rPr>
          <w:fldChar w:fldCharType="begin"/>
        </w:r>
        <w:r>
          <w:rPr>
            <w:webHidden/>
          </w:rPr>
          <w:instrText xml:space="preserve"> PAGEREF _Toc3376638 \h </w:instrText>
        </w:r>
        <w:r>
          <w:rPr>
            <w:webHidden/>
          </w:rPr>
        </w:r>
        <w:r>
          <w:rPr>
            <w:webHidden/>
          </w:rPr>
          <w:fldChar w:fldCharType="separate"/>
        </w:r>
        <w:r w:rsidR="009323AE">
          <w:rPr>
            <w:webHidden/>
          </w:rPr>
          <w:t>10</w:t>
        </w:r>
        <w:r>
          <w:rPr>
            <w:webHidden/>
          </w:rPr>
          <w:fldChar w:fldCharType="end"/>
        </w:r>
      </w:hyperlink>
    </w:p>
    <w:p w14:paraId="411CE210" w14:textId="77777777" w:rsidR="00D702D4" w:rsidRDefault="00D702D4">
      <w:pPr>
        <w:pStyle w:val="TOC2"/>
        <w:rPr>
          <w:rFonts w:asciiTheme="minorHAnsi" w:hAnsiTheme="minorHAnsi"/>
          <w:bCs w:val="0"/>
          <w:caps w:val="0"/>
        </w:rPr>
      </w:pPr>
      <w:hyperlink w:anchor="_Toc3376639" w:history="1">
        <w:r w:rsidRPr="00AC76AD">
          <w:rPr>
            <w:rStyle w:val="Hyperlink"/>
          </w:rPr>
          <w:t>6.1</w:t>
        </w:r>
        <w:r>
          <w:rPr>
            <w:rFonts w:asciiTheme="minorHAnsi" w:hAnsiTheme="minorHAnsi"/>
            <w:bCs w:val="0"/>
            <w:caps w:val="0"/>
          </w:rPr>
          <w:tab/>
        </w:r>
        <w:r w:rsidRPr="00AC76AD">
          <w:rPr>
            <w:rStyle w:val="Hyperlink"/>
          </w:rPr>
          <w:t>CERINȚE GENERALE</w:t>
        </w:r>
        <w:r>
          <w:rPr>
            <w:webHidden/>
          </w:rPr>
          <w:tab/>
        </w:r>
        <w:r>
          <w:rPr>
            <w:webHidden/>
          </w:rPr>
          <w:fldChar w:fldCharType="begin"/>
        </w:r>
        <w:r>
          <w:rPr>
            <w:webHidden/>
          </w:rPr>
          <w:instrText xml:space="preserve"> PAGEREF _Toc3376639 \h </w:instrText>
        </w:r>
        <w:r>
          <w:rPr>
            <w:webHidden/>
          </w:rPr>
        </w:r>
        <w:r>
          <w:rPr>
            <w:webHidden/>
          </w:rPr>
          <w:fldChar w:fldCharType="separate"/>
        </w:r>
        <w:r w:rsidR="009323AE">
          <w:rPr>
            <w:webHidden/>
          </w:rPr>
          <w:t>10</w:t>
        </w:r>
        <w:r>
          <w:rPr>
            <w:webHidden/>
          </w:rPr>
          <w:fldChar w:fldCharType="end"/>
        </w:r>
      </w:hyperlink>
    </w:p>
    <w:p w14:paraId="0C194D84" w14:textId="77777777" w:rsidR="00D702D4" w:rsidRDefault="00D702D4">
      <w:pPr>
        <w:pStyle w:val="TOC2"/>
        <w:rPr>
          <w:rFonts w:asciiTheme="minorHAnsi" w:hAnsiTheme="minorHAnsi"/>
          <w:bCs w:val="0"/>
          <w:caps w:val="0"/>
        </w:rPr>
      </w:pPr>
      <w:hyperlink w:anchor="_Toc3376640" w:history="1">
        <w:r w:rsidRPr="00AC76AD">
          <w:rPr>
            <w:rStyle w:val="Hyperlink"/>
          </w:rPr>
          <w:t>6.2</w:t>
        </w:r>
        <w:r>
          <w:rPr>
            <w:rFonts w:asciiTheme="minorHAnsi" w:hAnsiTheme="minorHAnsi"/>
            <w:bCs w:val="0"/>
            <w:caps w:val="0"/>
          </w:rPr>
          <w:tab/>
        </w:r>
        <w:r w:rsidRPr="00AC76AD">
          <w:rPr>
            <w:rStyle w:val="Hyperlink"/>
          </w:rPr>
          <w:t>ÎNDOIREA ARMĂTURILOR</w:t>
        </w:r>
        <w:r>
          <w:rPr>
            <w:webHidden/>
          </w:rPr>
          <w:tab/>
        </w:r>
        <w:r>
          <w:rPr>
            <w:webHidden/>
          </w:rPr>
          <w:fldChar w:fldCharType="begin"/>
        </w:r>
        <w:r>
          <w:rPr>
            <w:webHidden/>
          </w:rPr>
          <w:instrText xml:space="preserve"> PAGEREF _Toc3376640 \h </w:instrText>
        </w:r>
        <w:r>
          <w:rPr>
            <w:webHidden/>
          </w:rPr>
        </w:r>
        <w:r>
          <w:rPr>
            <w:webHidden/>
          </w:rPr>
          <w:fldChar w:fldCharType="separate"/>
        </w:r>
        <w:r w:rsidR="009323AE">
          <w:rPr>
            <w:webHidden/>
          </w:rPr>
          <w:t>11</w:t>
        </w:r>
        <w:r>
          <w:rPr>
            <w:webHidden/>
          </w:rPr>
          <w:fldChar w:fldCharType="end"/>
        </w:r>
      </w:hyperlink>
    </w:p>
    <w:p w14:paraId="41BF824A" w14:textId="77777777" w:rsidR="00D702D4" w:rsidRDefault="00D702D4">
      <w:pPr>
        <w:pStyle w:val="TOC2"/>
        <w:rPr>
          <w:rFonts w:asciiTheme="minorHAnsi" w:hAnsiTheme="minorHAnsi"/>
          <w:bCs w:val="0"/>
          <w:caps w:val="0"/>
        </w:rPr>
      </w:pPr>
      <w:hyperlink w:anchor="_Toc3376641" w:history="1">
        <w:r w:rsidRPr="00AC76AD">
          <w:rPr>
            <w:rStyle w:val="Hyperlink"/>
          </w:rPr>
          <w:t>6.3</w:t>
        </w:r>
        <w:r>
          <w:rPr>
            <w:rFonts w:asciiTheme="minorHAnsi" w:hAnsiTheme="minorHAnsi"/>
            <w:bCs w:val="0"/>
            <w:caps w:val="0"/>
          </w:rPr>
          <w:tab/>
        </w:r>
        <w:r w:rsidRPr="00AC76AD">
          <w:rPr>
            <w:rStyle w:val="Hyperlink"/>
          </w:rPr>
          <w:t>ACOPERIREA BETONULUI</w:t>
        </w:r>
        <w:r>
          <w:rPr>
            <w:webHidden/>
          </w:rPr>
          <w:tab/>
        </w:r>
        <w:r>
          <w:rPr>
            <w:webHidden/>
          </w:rPr>
          <w:fldChar w:fldCharType="begin"/>
        </w:r>
        <w:r>
          <w:rPr>
            <w:webHidden/>
          </w:rPr>
          <w:instrText xml:space="preserve"> PAGEREF _Toc3376641 \h </w:instrText>
        </w:r>
        <w:r>
          <w:rPr>
            <w:webHidden/>
          </w:rPr>
        </w:r>
        <w:r>
          <w:rPr>
            <w:webHidden/>
          </w:rPr>
          <w:fldChar w:fldCharType="separate"/>
        </w:r>
        <w:r w:rsidR="009323AE">
          <w:rPr>
            <w:webHidden/>
          </w:rPr>
          <w:t>11</w:t>
        </w:r>
        <w:r>
          <w:rPr>
            <w:webHidden/>
          </w:rPr>
          <w:fldChar w:fldCharType="end"/>
        </w:r>
      </w:hyperlink>
    </w:p>
    <w:p w14:paraId="6AF639B5" w14:textId="77777777" w:rsidR="00D702D4" w:rsidRDefault="00D702D4">
      <w:pPr>
        <w:pStyle w:val="TOC2"/>
        <w:rPr>
          <w:rFonts w:asciiTheme="minorHAnsi" w:hAnsiTheme="minorHAnsi"/>
          <w:bCs w:val="0"/>
          <w:caps w:val="0"/>
        </w:rPr>
      </w:pPr>
      <w:hyperlink w:anchor="_Toc3376642" w:history="1">
        <w:r w:rsidRPr="00AC76AD">
          <w:rPr>
            <w:rStyle w:val="Hyperlink"/>
          </w:rPr>
          <w:t>6.4</w:t>
        </w:r>
        <w:r>
          <w:rPr>
            <w:rFonts w:asciiTheme="minorHAnsi" w:hAnsiTheme="minorHAnsi"/>
            <w:bCs w:val="0"/>
            <w:caps w:val="0"/>
          </w:rPr>
          <w:tab/>
        </w:r>
        <w:r w:rsidRPr="00AC76AD">
          <w:rPr>
            <w:rStyle w:val="Hyperlink"/>
          </w:rPr>
          <w:t>VERIFICAREA ȘI RECEPȚIA MONTĂRII BARELOR DE ARMĂTURĂ</w:t>
        </w:r>
        <w:r>
          <w:rPr>
            <w:webHidden/>
          </w:rPr>
          <w:tab/>
        </w:r>
        <w:r>
          <w:rPr>
            <w:webHidden/>
          </w:rPr>
          <w:fldChar w:fldCharType="begin"/>
        </w:r>
        <w:r>
          <w:rPr>
            <w:webHidden/>
          </w:rPr>
          <w:instrText xml:space="preserve"> PAGEREF _Toc3376642 \h </w:instrText>
        </w:r>
        <w:r>
          <w:rPr>
            <w:webHidden/>
          </w:rPr>
        </w:r>
        <w:r>
          <w:rPr>
            <w:webHidden/>
          </w:rPr>
          <w:fldChar w:fldCharType="separate"/>
        </w:r>
        <w:r w:rsidR="009323AE">
          <w:rPr>
            <w:webHidden/>
          </w:rPr>
          <w:t>11</w:t>
        </w:r>
        <w:r>
          <w:rPr>
            <w:webHidden/>
          </w:rPr>
          <w:fldChar w:fldCharType="end"/>
        </w:r>
      </w:hyperlink>
    </w:p>
    <w:p w14:paraId="0310B305" w14:textId="77777777" w:rsidR="00D702D4" w:rsidRDefault="00D702D4">
      <w:pPr>
        <w:pStyle w:val="TOC2"/>
        <w:rPr>
          <w:rFonts w:asciiTheme="minorHAnsi" w:hAnsiTheme="minorHAnsi"/>
          <w:bCs w:val="0"/>
          <w:caps w:val="0"/>
        </w:rPr>
      </w:pPr>
      <w:hyperlink w:anchor="_Toc3376643" w:history="1">
        <w:r w:rsidRPr="00AC76AD">
          <w:rPr>
            <w:rStyle w:val="Hyperlink"/>
          </w:rPr>
          <w:t>6.5</w:t>
        </w:r>
        <w:r>
          <w:rPr>
            <w:rFonts w:asciiTheme="minorHAnsi" w:hAnsiTheme="minorHAnsi"/>
            <w:bCs w:val="0"/>
            <w:caps w:val="0"/>
          </w:rPr>
          <w:tab/>
        </w:r>
        <w:r w:rsidRPr="00AC76AD">
          <w:rPr>
            <w:rStyle w:val="Hyperlink"/>
          </w:rPr>
          <w:t>BULOANE DE ANCORAJ</w:t>
        </w:r>
        <w:r>
          <w:rPr>
            <w:webHidden/>
          </w:rPr>
          <w:tab/>
        </w:r>
        <w:r>
          <w:rPr>
            <w:webHidden/>
          </w:rPr>
          <w:fldChar w:fldCharType="begin"/>
        </w:r>
        <w:r>
          <w:rPr>
            <w:webHidden/>
          </w:rPr>
          <w:instrText xml:space="preserve"> PAGEREF _Toc3376643 \h </w:instrText>
        </w:r>
        <w:r>
          <w:rPr>
            <w:webHidden/>
          </w:rPr>
        </w:r>
        <w:r>
          <w:rPr>
            <w:webHidden/>
          </w:rPr>
          <w:fldChar w:fldCharType="separate"/>
        </w:r>
        <w:r w:rsidR="009323AE">
          <w:rPr>
            <w:webHidden/>
          </w:rPr>
          <w:t>12</w:t>
        </w:r>
        <w:r>
          <w:rPr>
            <w:webHidden/>
          </w:rPr>
          <w:fldChar w:fldCharType="end"/>
        </w:r>
      </w:hyperlink>
    </w:p>
    <w:p w14:paraId="32B06743" w14:textId="77777777" w:rsidR="00D702D4" w:rsidRDefault="00D702D4">
      <w:pPr>
        <w:pStyle w:val="TOC1"/>
        <w:rPr>
          <w:rFonts w:asciiTheme="minorHAnsi" w:hAnsiTheme="minorHAnsi"/>
          <w:bCs w:val="0"/>
          <w:caps w:val="0"/>
        </w:rPr>
      </w:pPr>
      <w:hyperlink w:anchor="_Toc3376644" w:history="1">
        <w:r w:rsidRPr="00AC76AD">
          <w:rPr>
            <w:rStyle w:val="Hyperlink"/>
          </w:rPr>
          <w:t>7</w:t>
        </w:r>
        <w:r>
          <w:rPr>
            <w:rFonts w:asciiTheme="minorHAnsi" w:hAnsiTheme="minorHAnsi"/>
            <w:bCs w:val="0"/>
            <w:caps w:val="0"/>
          </w:rPr>
          <w:tab/>
        </w:r>
        <w:r w:rsidRPr="00AC76AD">
          <w:rPr>
            <w:rStyle w:val="Hyperlink"/>
          </w:rPr>
          <w:t>PROCEDURA DE MONOLITIZARE</w:t>
        </w:r>
        <w:r>
          <w:rPr>
            <w:webHidden/>
          </w:rPr>
          <w:tab/>
        </w:r>
        <w:r>
          <w:rPr>
            <w:webHidden/>
          </w:rPr>
          <w:fldChar w:fldCharType="begin"/>
        </w:r>
        <w:r>
          <w:rPr>
            <w:webHidden/>
          </w:rPr>
          <w:instrText xml:space="preserve"> PAGEREF _Toc3376644 \h </w:instrText>
        </w:r>
        <w:r>
          <w:rPr>
            <w:webHidden/>
          </w:rPr>
        </w:r>
        <w:r>
          <w:rPr>
            <w:webHidden/>
          </w:rPr>
          <w:fldChar w:fldCharType="separate"/>
        </w:r>
        <w:r w:rsidR="009323AE">
          <w:rPr>
            <w:webHidden/>
          </w:rPr>
          <w:t>12</w:t>
        </w:r>
        <w:r>
          <w:rPr>
            <w:webHidden/>
          </w:rPr>
          <w:fldChar w:fldCharType="end"/>
        </w:r>
      </w:hyperlink>
    </w:p>
    <w:p w14:paraId="347641C5" w14:textId="77777777" w:rsidR="00D702D4" w:rsidRDefault="00D702D4">
      <w:pPr>
        <w:pStyle w:val="TOC1"/>
        <w:rPr>
          <w:rFonts w:asciiTheme="minorHAnsi" w:hAnsiTheme="minorHAnsi"/>
          <w:bCs w:val="0"/>
          <w:caps w:val="0"/>
        </w:rPr>
      </w:pPr>
      <w:hyperlink w:anchor="_Toc3376645" w:history="1">
        <w:r w:rsidRPr="00AC76AD">
          <w:rPr>
            <w:rStyle w:val="Hyperlink"/>
          </w:rPr>
          <w:t>8</w:t>
        </w:r>
        <w:r>
          <w:rPr>
            <w:rFonts w:asciiTheme="minorHAnsi" w:hAnsiTheme="minorHAnsi"/>
            <w:bCs w:val="0"/>
            <w:caps w:val="0"/>
          </w:rPr>
          <w:tab/>
        </w:r>
        <w:r w:rsidRPr="00AC76AD">
          <w:rPr>
            <w:rStyle w:val="Hyperlink"/>
          </w:rPr>
          <w:t>COFRAJE ȘI SUSȚINERI</w:t>
        </w:r>
        <w:r>
          <w:rPr>
            <w:webHidden/>
          </w:rPr>
          <w:tab/>
        </w:r>
        <w:r>
          <w:rPr>
            <w:webHidden/>
          </w:rPr>
          <w:fldChar w:fldCharType="begin"/>
        </w:r>
        <w:r>
          <w:rPr>
            <w:webHidden/>
          </w:rPr>
          <w:instrText xml:space="preserve"> PAGEREF _Toc3376645 \h </w:instrText>
        </w:r>
        <w:r>
          <w:rPr>
            <w:webHidden/>
          </w:rPr>
        </w:r>
        <w:r>
          <w:rPr>
            <w:webHidden/>
          </w:rPr>
          <w:fldChar w:fldCharType="separate"/>
        </w:r>
        <w:r w:rsidR="009323AE">
          <w:rPr>
            <w:webHidden/>
          </w:rPr>
          <w:t>13</w:t>
        </w:r>
        <w:r>
          <w:rPr>
            <w:webHidden/>
          </w:rPr>
          <w:fldChar w:fldCharType="end"/>
        </w:r>
      </w:hyperlink>
    </w:p>
    <w:p w14:paraId="37C5F789" w14:textId="77777777" w:rsidR="00D702D4" w:rsidRDefault="00D702D4">
      <w:pPr>
        <w:pStyle w:val="TOC1"/>
        <w:rPr>
          <w:rFonts w:asciiTheme="minorHAnsi" w:hAnsiTheme="minorHAnsi"/>
          <w:bCs w:val="0"/>
          <w:caps w:val="0"/>
        </w:rPr>
      </w:pPr>
      <w:hyperlink w:anchor="_Toc3376646" w:history="1">
        <w:r w:rsidRPr="00AC76AD">
          <w:rPr>
            <w:rStyle w:val="Hyperlink"/>
          </w:rPr>
          <w:t>9</w:t>
        </w:r>
        <w:r>
          <w:rPr>
            <w:rFonts w:asciiTheme="minorHAnsi" w:hAnsiTheme="minorHAnsi"/>
            <w:bCs w:val="0"/>
            <w:caps w:val="0"/>
          </w:rPr>
          <w:tab/>
        </w:r>
        <w:r w:rsidRPr="00AC76AD">
          <w:rPr>
            <w:rStyle w:val="Hyperlink"/>
          </w:rPr>
          <w:t>SĂNĂTATEA ȘI SECURITATEA ÎN MUNCĂ</w:t>
        </w:r>
        <w:r>
          <w:rPr>
            <w:webHidden/>
          </w:rPr>
          <w:tab/>
        </w:r>
        <w:r>
          <w:rPr>
            <w:webHidden/>
          </w:rPr>
          <w:fldChar w:fldCharType="begin"/>
        </w:r>
        <w:r>
          <w:rPr>
            <w:webHidden/>
          </w:rPr>
          <w:instrText xml:space="preserve"> PAGEREF _Toc3376646 \h </w:instrText>
        </w:r>
        <w:r>
          <w:rPr>
            <w:webHidden/>
          </w:rPr>
        </w:r>
        <w:r>
          <w:rPr>
            <w:webHidden/>
          </w:rPr>
          <w:fldChar w:fldCharType="separate"/>
        </w:r>
        <w:r w:rsidR="009323AE">
          <w:rPr>
            <w:webHidden/>
          </w:rPr>
          <w:t>16</w:t>
        </w:r>
        <w:r>
          <w:rPr>
            <w:webHidden/>
          </w:rPr>
          <w:fldChar w:fldCharType="end"/>
        </w:r>
      </w:hyperlink>
    </w:p>
    <w:p w14:paraId="593207EF" w14:textId="75E82C42" w:rsidR="00856525" w:rsidRPr="00EF4D45" w:rsidRDefault="00D702D4" w:rsidP="0018405C">
      <w:pPr>
        <w:pStyle w:val="AIS-text"/>
        <w:rPr>
          <w:lang w:val="ro-RO"/>
        </w:rPr>
        <w:sectPr w:rsidR="00856525" w:rsidRPr="00EF4D45" w:rsidSect="00E171A8">
          <w:footerReference w:type="default" r:id="rId11"/>
          <w:pgSz w:w="11906" w:h="16838" w:code="9"/>
          <w:pgMar w:top="567" w:right="567" w:bottom="567" w:left="1134" w:header="567" w:footer="567" w:gutter="0"/>
          <w:cols w:space="708"/>
          <w:docGrid w:linePitch="360"/>
        </w:sectPr>
      </w:pPr>
      <w:r>
        <w:rPr>
          <w:lang w:val="ro-RO"/>
        </w:rPr>
        <w:fldChar w:fldCharType="end"/>
      </w:r>
      <w:bookmarkStart w:id="3" w:name="_GoBack"/>
      <w:bookmarkEnd w:id="3"/>
    </w:p>
    <w:tbl>
      <w:tblPr>
        <w:tblW w:w="10206" w:type="dxa"/>
        <w:jc w:val="center"/>
        <w:tblLook w:val="04A0" w:firstRow="1" w:lastRow="0" w:firstColumn="1" w:lastColumn="0" w:noHBand="0" w:noVBand="1"/>
      </w:tblPr>
      <w:tblGrid>
        <w:gridCol w:w="10206"/>
      </w:tblGrid>
      <w:tr w:rsidR="00C31B1D" w:rsidRPr="0064578D" w14:paraId="32B83C4B" w14:textId="77777777" w:rsidTr="00BD73D2">
        <w:trPr>
          <w:jc w:val="center"/>
        </w:trPr>
        <w:tc>
          <w:tcPr>
            <w:tcW w:w="10206" w:type="dxa"/>
            <w:shd w:val="clear" w:color="auto" w:fill="auto"/>
          </w:tcPr>
          <w:p w14:paraId="7052C764" w14:textId="77777777" w:rsidR="00C31B1D" w:rsidRPr="0064578D" w:rsidRDefault="00C31B1D" w:rsidP="00C31B1D">
            <w:pPr>
              <w:pStyle w:val="AIS-RO"/>
              <w:rPr>
                <w:sz w:val="24"/>
                <w:szCs w:val="24"/>
                <w:lang w:val="ro-RO"/>
              </w:rPr>
            </w:pPr>
            <w:bookmarkStart w:id="4" w:name="_Toc523158891"/>
            <w:bookmarkStart w:id="5" w:name="_Toc524348913"/>
            <w:bookmarkStart w:id="6" w:name="_Toc529885875"/>
            <w:bookmarkStart w:id="7" w:name="_Toc3376623"/>
            <w:r w:rsidRPr="0064578D">
              <w:rPr>
                <w:sz w:val="28"/>
                <w:szCs w:val="24"/>
                <w:lang w:val="ro-RO"/>
              </w:rPr>
              <w:lastRenderedPageBreak/>
              <w:t>GENERALITĂȚI</w:t>
            </w:r>
            <w:bookmarkEnd w:id="4"/>
            <w:bookmarkEnd w:id="5"/>
            <w:bookmarkEnd w:id="6"/>
            <w:bookmarkEnd w:id="7"/>
          </w:p>
        </w:tc>
      </w:tr>
      <w:tr w:rsidR="00C31B1D" w:rsidRPr="0064578D" w14:paraId="1E8CF2EE" w14:textId="77777777" w:rsidTr="00BD73D2">
        <w:trPr>
          <w:jc w:val="center"/>
        </w:trPr>
        <w:tc>
          <w:tcPr>
            <w:tcW w:w="10206" w:type="dxa"/>
            <w:shd w:val="clear" w:color="auto" w:fill="auto"/>
          </w:tcPr>
          <w:p w14:paraId="60EDD18D" w14:textId="77777777" w:rsidR="00C31B1D" w:rsidRPr="0064578D" w:rsidRDefault="00C31B1D" w:rsidP="00C31B1D">
            <w:pPr>
              <w:pStyle w:val="AIS-text"/>
              <w:rPr>
                <w:rFonts w:eastAsia="Arial Narrow"/>
                <w:sz w:val="24"/>
                <w:szCs w:val="24"/>
                <w:lang w:val="ro-RO"/>
              </w:rPr>
            </w:pPr>
            <w:r w:rsidRPr="0064578D">
              <w:rPr>
                <w:rFonts w:eastAsia="Arial Narrow"/>
                <w:sz w:val="24"/>
                <w:szCs w:val="24"/>
                <w:lang w:val="ro-RO"/>
              </w:rPr>
              <w:t>Prezentul caiet de sarcini face parte din documentația tehnică a proiectului „MODERNIZAREA SISTEMULUI DE POMPARE A ȚIȚEIULUI DIN STAȚIA DE POMPARE OCHIURI, JUDEȚUL DAMBOVIȚA”.</w:t>
            </w:r>
          </w:p>
        </w:tc>
      </w:tr>
      <w:tr w:rsidR="00C31B1D" w:rsidRPr="0064578D" w14:paraId="439C8B95" w14:textId="77777777" w:rsidTr="00BD73D2">
        <w:trPr>
          <w:jc w:val="center"/>
        </w:trPr>
        <w:tc>
          <w:tcPr>
            <w:tcW w:w="10206" w:type="dxa"/>
            <w:shd w:val="clear" w:color="auto" w:fill="auto"/>
          </w:tcPr>
          <w:p w14:paraId="20504CBC" w14:textId="0521AAF7" w:rsidR="00C31B1D" w:rsidRPr="0064578D" w:rsidRDefault="00C31B1D" w:rsidP="00C31B1D">
            <w:pPr>
              <w:pStyle w:val="AIS-text"/>
              <w:rPr>
                <w:rFonts w:eastAsia="Arial Narrow"/>
                <w:sz w:val="24"/>
                <w:szCs w:val="24"/>
                <w:lang w:val="ro-RO"/>
              </w:rPr>
            </w:pPr>
            <w:r w:rsidRPr="0064578D">
              <w:rPr>
                <w:rFonts w:eastAsia="Arial Narrow"/>
                <w:sz w:val="24"/>
                <w:szCs w:val="24"/>
                <w:lang w:val="ro-RO"/>
              </w:rPr>
              <w:t xml:space="preserve">Proiectul cuprinde proiectarea de detaliu pentru fundația skid-ului metalic pe care sunt dispuse pompele și </w:t>
            </w:r>
            <w:r w:rsidR="00EF4D45" w:rsidRPr="0064578D">
              <w:rPr>
                <w:rFonts w:eastAsia="Arial Narrow"/>
                <w:sz w:val="24"/>
                <w:szCs w:val="24"/>
                <w:lang w:val="ro-RO"/>
              </w:rPr>
              <w:t>conductele</w:t>
            </w:r>
            <w:r w:rsidRPr="0064578D">
              <w:rPr>
                <w:rFonts w:eastAsia="Arial Narrow"/>
                <w:sz w:val="24"/>
                <w:szCs w:val="24"/>
                <w:lang w:val="ro-RO"/>
              </w:rPr>
              <w:t xml:space="preserve"> aferente acestuia, fundație container, fundații împrejmuire și poartă acces.</w:t>
            </w:r>
          </w:p>
        </w:tc>
      </w:tr>
      <w:tr w:rsidR="00C31B1D" w:rsidRPr="0064578D" w14:paraId="0DD63045" w14:textId="77777777" w:rsidTr="00BD73D2">
        <w:trPr>
          <w:jc w:val="center"/>
        </w:trPr>
        <w:tc>
          <w:tcPr>
            <w:tcW w:w="10206" w:type="dxa"/>
            <w:shd w:val="clear" w:color="auto" w:fill="auto"/>
          </w:tcPr>
          <w:p w14:paraId="67A3B150" w14:textId="77777777" w:rsidR="00C31B1D" w:rsidRPr="0064578D" w:rsidRDefault="00C31B1D" w:rsidP="00C31B1D">
            <w:pPr>
              <w:pStyle w:val="AIS-RO"/>
              <w:rPr>
                <w:sz w:val="24"/>
                <w:szCs w:val="24"/>
                <w:lang w:val="ro-RO"/>
              </w:rPr>
            </w:pPr>
            <w:bookmarkStart w:id="8" w:name="_Toc524348914"/>
            <w:bookmarkStart w:id="9" w:name="_Toc529885876"/>
            <w:bookmarkStart w:id="10" w:name="_Toc3376624"/>
            <w:r w:rsidRPr="0064578D">
              <w:rPr>
                <w:sz w:val="28"/>
                <w:szCs w:val="24"/>
                <w:lang w:val="ro-RO"/>
              </w:rPr>
              <w:t>STANDARDE, NORMATIVE, PRESCRIPȚII DE EXECUȚIE APLICABILE</w:t>
            </w:r>
            <w:bookmarkEnd w:id="8"/>
            <w:bookmarkEnd w:id="9"/>
            <w:bookmarkEnd w:id="10"/>
          </w:p>
        </w:tc>
      </w:tr>
      <w:tr w:rsidR="00C31B1D" w:rsidRPr="0064578D" w14:paraId="2B338835" w14:textId="77777777" w:rsidTr="00BD73D2">
        <w:trPr>
          <w:jc w:val="center"/>
        </w:trPr>
        <w:tc>
          <w:tcPr>
            <w:tcW w:w="10206" w:type="dxa"/>
            <w:shd w:val="clear" w:color="auto" w:fill="auto"/>
          </w:tcPr>
          <w:p w14:paraId="6D067140" w14:textId="77777777" w:rsidR="00C31B1D" w:rsidRPr="0064578D" w:rsidRDefault="00C31B1D" w:rsidP="00C31B1D">
            <w:pPr>
              <w:pStyle w:val="AIS-text"/>
              <w:rPr>
                <w:rFonts w:eastAsia="Arial Narrow"/>
                <w:sz w:val="24"/>
                <w:szCs w:val="24"/>
                <w:lang w:val="ro-RO"/>
              </w:rPr>
            </w:pPr>
            <w:r w:rsidRPr="0064578D">
              <w:rPr>
                <w:rFonts w:eastAsia="Arial Narrow"/>
                <w:sz w:val="24"/>
                <w:szCs w:val="24"/>
                <w:lang w:val="ro-RO"/>
              </w:rPr>
              <w:t>Următoarele coduri și standarde sunt aplicabile pentru această specificație:</w:t>
            </w:r>
          </w:p>
        </w:tc>
      </w:tr>
      <w:tr w:rsidR="00C31B1D" w:rsidRPr="0064578D" w14:paraId="72AA1EE9" w14:textId="77777777" w:rsidTr="00BD73D2">
        <w:trPr>
          <w:jc w:val="center"/>
        </w:trPr>
        <w:tc>
          <w:tcPr>
            <w:tcW w:w="10206" w:type="dxa"/>
            <w:shd w:val="clear" w:color="auto" w:fill="auto"/>
          </w:tcPr>
          <w:p w14:paraId="72FD18B7"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NE 012-1–2007 – Cod de practică pentru executarea lucrărilor din beton, beton armat și beton precomprimat. Partea 1: Producerea betonului;</w:t>
            </w:r>
          </w:p>
        </w:tc>
      </w:tr>
      <w:tr w:rsidR="00C31B1D" w:rsidRPr="0064578D" w14:paraId="18E97384" w14:textId="77777777" w:rsidTr="00BD73D2">
        <w:trPr>
          <w:jc w:val="center"/>
        </w:trPr>
        <w:tc>
          <w:tcPr>
            <w:tcW w:w="10206" w:type="dxa"/>
            <w:shd w:val="clear" w:color="auto" w:fill="auto"/>
          </w:tcPr>
          <w:p w14:paraId="0370C95C"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NE 012-2–2010 – Normativ pentru producerea betonului și executarea lucrărilor din beton, beton armat și beton precomprimat. Partea 2: Executarea lucrărilor din beton;</w:t>
            </w:r>
          </w:p>
        </w:tc>
      </w:tr>
      <w:tr w:rsidR="00C31B1D" w:rsidRPr="0064578D" w14:paraId="7DDCED73" w14:textId="77777777" w:rsidTr="00BD73D2">
        <w:trPr>
          <w:jc w:val="center"/>
        </w:trPr>
        <w:tc>
          <w:tcPr>
            <w:tcW w:w="10206" w:type="dxa"/>
            <w:shd w:val="clear" w:color="auto" w:fill="auto"/>
          </w:tcPr>
          <w:p w14:paraId="4F013F0E"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SR EN 197-1:2011- Ciment Partea 1: Compoziție, specificații și criterii de conformitate ale cimenturilor uzuale;</w:t>
            </w:r>
          </w:p>
        </w:tc>
      </w:tr>
      <w:tr w:rsidR="00C31B1D" w:rsidRPr="0064578D" w14:paraId="31595EA0" w14:textId="77777777" w:rsidTr="00BD73D2">
        <w:trPr>
          <w:jc w:val="center"/>
        </w:trPr>
        <w:tc>
          <w:tcPr>
            <w:tcW w:w="10206" w:type="dxa"/>
            <w:shd w:val="clear" w:color="auto" w:fill="auto"/>
          </w:tcPr>
          <w:p w14:paraId="1F8E4E2A"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C155-2012 – Normativ privind producerea betoanelor ușoare;</w:t>
            </w:r>
          </w:p>
        </w:tc>
      </w:tr>
      <w:tr w:rsidR="00C31B1D" w:rsidRPr="0064578D" w14:paraId="49197A0D" w14:textId="77777777" w:rsidTr="00BD73D2">
        <w:trPr>
          <w:jc w:val="center"/>
        </w:trPr>
        <w:tc>
          <w:tcPr>
            <w:tcW w:w="10206" w:type="dxa"/>
            <w:shd w:val="clear" w:color="auto" w:fill="auto"/>
          </w:tcPr>
          <w:p w14:paraId="4C8FF0E6"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SR EN 12350:2009 – Încercare pe beton proaspăt;</w:t>
            </w:r>
          </w:p>
        </w:tc>
      </w:tr>
      <w:tr w:rsidR="00C31B1D" w:rsidRPr="0064578D" w14:paraId="5BC92CE3" w14:textId="77777777" w:rsidTr="00BD73D2">
        <w:trPr>
          <w:jc w:val="center"/>
        </w:trPr>
        <w:tc>
          <w:tcPr>
            <w:tcW w:w="10206" w:type="dxa"/>
            <w:shd w:val="clear" w:color="auto" w:fill="auto"/>
          </w:tcPr>
          <w:p w14:paraId="716C1E09"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STAS 4606 - 1980 – Agregate naturale grele pentru betoane și mortare cu lianți minerali. Metode de încercare;</w:t>
            </w:r>
          </w:p>
        </w:tc>
      </w:tr>
      <w:tr w:rsidR="00C31B1D" w:rsidRPr="0064578D" w14:paraId="5EC702DD" w14:textId="77777777" w:rsidTr="00BD73D2">
        <w:trPr>
          <w:jc w:val="center"/>
        </w:trPr>
        <w:tc>
          <w:tcPr>
            <w:tcW w:w="10206" w:type="dxa"/>
            <w:shd w:val="clear" w:color="auto" w:fill="auto"/>
          </w:tcPr>
          <w:p w14:paraId="4FCBF6C7"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SR EN 12620+A1:2008 – Agregate pentru beton;</w:t>
            </w:r>
          </w:p>
        </w:tc>
      </w:tr>
      <w:tr w:rsidR="00C31B1D" w:rsidRPr="0064578D" w14:paraId="23467C2D" w14:textId="77777777" w:rsidTr="00BD73D2">
        <w:trPr>
          <w:jc w:val="center"/>
        </w:trPr>
        <w:tc>
          <w:tcPr>
            <w:tcW w:w="10206" w:type="dxa"/>
            <w:shd w:val="clear" w:color="auto" w:fill="auto"/>
          </w:tcPr>
          <w:p w14:paraId="13C5B892"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 xml:space="preserve">SR EN 13055-1:2016 - Agregate ușoare. </w:t>
            </w:r>
          </w:p>
        </w:tc>
      </w:tr>
      <w:tr w:rsidR="00C31B1D" w:rsidRPr="0064578D" w14:paraId="1835A7AA" w14:textId="77777777" w:rsidTr="00BD73D2">
        <w:trPr>
          <w:jc w:val="center"/>
        </w:trPr>
        <w:tc>
          <w:tcPr>
            <w:tcW w:w="10206" w:type="dxa"/>
            <w:shd w:val="clear" w:color="auto" w:fill="auto"/>
          </w:tcPr>
          <w:p w14:paraId="62169A98" w14:textId="15F0EFE9"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 xml:space="preserve">SR EN 1008:2003 – Apa de preparare pentru beton; Specificații pentru prelevare, încercare și evaluare a aptitudinii de </w:t>
            </w:r>
            <w:r w:rsidR="00EF4D45" w:rsidRPr="0064578D">
              <w:rPr>
                <w:rFonts w:eastAsia="Arial Narrow"/>
                <w:sz w:val="24"/>
                <w:szCs w:val="24"/>
                <w:lang w:val="ro-RO" w:eastAsia="de-AT"/>
              </w:rPr>
              <w:t>utilizare</w:t>
            </w:r>
            <w:r w:rsidRPr="0064578D">
              <w:rPr>
                <w:rFonts w:eastAsia="Arial Narrow"/>
                <w:sz w:val="24"/>
                <w:szCs w:val="24"/>
                <w:lang w:val="ro-RO" w:eastAsia="de-AT"/>
              </w:rPr>
              <w:t xml:space="preserve"> a apei, inclusiv a apelor recuperate din procese ale industriei de beton, ca apă de preparare pentru beton;</w:t>
            </w:r>
          </w:p>
        </w:tc>
      </w:tr>
      <w:tr w:rsidR="00C31B1D" w:rsidRPr="0064578D" w14:paraId="5E4BD695" w14:textId="77777777" w:rsidTr="00BD73D2">
        <w:trPr>
          <w:jc w:val="center"/>
        </w:trPr>
        <w:tc>
          <w:tcPr>
            <w:tcW w:w="10206" w:type="dxa"/>
            <w:shd w:val="clear" w:color="auto" w:fill="auto"/>
          </w:tcPr>
          <w:p w14:paraId="5D6DF48E"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SR EN 934-2+A1:2012 - Aditivi pentru beton, mortar și pastă. Partea 2: Aditivi pentru beton. Definiții, condiții, conformitate, marcare, etichetare;</w:t>
            </w:r>
          </w:p>
        </w:tc>
      </w:tr>
      <w:tr w:rsidR="00C31B1D" w:rsidRPr="0064578D" w14:paraId="6263C16A" w14:textId="77777777" w:rsidTr="00BD73D2">
        <w:trPr>
          <w:jc w:val="center"/>
        </w:trPr>
        <w:tc>
          <w:tcPr>
            <w:tcW w:w="10206" w:type="dxa"/>
            <w:shd w:val="clear" w:color="auto" w:fill="auto"/>
          </w:tcPr>
          <w:p w14:paraId="1E73FAA8"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 xml:space="preserve">SR 438-1:2012 – </w:t>
            </w:r>
            <w:hyperlink r:id="rId12" w:history="1">
              <w:r w:rsidRPr="0064578D">
                <w:rPr>
                  <w:rFonts w:eastAsia="Arial Narrow"/>
                  <w:sz w:val="24"/>
                  <w:szCs w:val="24"/>
                  <w:lang w:val="ro-RO" w:eastAsia="de-AT"/>
                </w:rPr>
                <w:t>Produse de oțel pentru armarea betonului. Oțel beton laminat la cald. Mărci și condiții tehnice de calitate</w:t>
              </w:r>
            </w:hyperlink>
            <w:r w:rsidRPr="0064578D">
              <w:rPr>
                <w:rFonts w:eastAsia="Arial Narrow"/>
                <w:sz w:val="24"/>
                <w:szCs w:val="24"/>
                <w:lang w:val="ro-RO" w:eastAsia="de-AT"/>
              </w:rPr>
              <w:t>;</w:t>
            </w:r>
          </w:p>
        </w:tc>
      </w:tr>
      <w:tr w:rsidR="00C31B1D" w:rsidRPr="0064578D" w14:paraId="229FFF30" w14:textId="77777777" w:rsidTr="00BD73D2">
        <w:trPr>
          <w:jc w:val="center"/>
        </w:trPr>
        <w:tc>
          <w:tcPr>
            <w:tcW w:w="10206" w:type="dxa"/>
            <w:shd w:val="clear" w:color="auto" w:fill="auto"/>
          </w:tcPr>
          <w:p w14:paraId="27FFFD2A"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 xml:space="preserve">SR 438-3:2012 – </w:t>
            </w:r>
            <w:hyperlink r:id="rId13" w:history="1">
              <w:r w:rsidRPr="0064578D">
                <w:rPr>
                  <w:rFonts w:eastAsia="Arial Narrow"/>
                  <w:sz w:val="24"/>
                  <w:szCs w:val="24"/>
                  <w:lang w:val="ro-RO" w:eastAsia="de-AT"/>
                </w:rPr>
                <w:t>Produse de oțel pentru armarea betonului. Plase sudate</w:t>
              </w:r>
            </w:hyperlink>
            <w:r w:rsidRPr="0064578D">
              <w:rPr>
                <w:rFonts w:eastAsia="Arial Narrow"/>
                <w:sz w:val="24"/>
                <w:szCs w:val="24"/>
                <w:lang w:val="ro-RO" w:eastAsia="de-AT"/>
              </w:rPr>
              <w:t>;</w:t>
            </w:r>
          </w:p>
        </w:tc>
      </w:tr>
      <w:tr w:rsidR="00C31B1D" w:rsidRPr="0064578D" w14:paraId="78D2C342" w14:textId="77777777" w:rsidTr="00BD73D2">
        <w:trPr>
          <w:jc w:val="center"/>
        </w:trPr>
        <w:tc>
          <w:tcPr>
            <w:tcW w:w="10206" w:type="dxa"/>
            <w:shd w:val="clear" w:color="auto" w:fill="auto"/>
          </w:tcPr>
          <w:p w14:paraId="6F0DA07D"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C56-02– Normativ pentru verificarea calității și recepția lucrărilor de construcții și instalații aferente;</w:t>
            </w:r>
          </w:p>
        </w:tc>
      </w:tr>
      <w:tr w:rsidR="00C31B1D" w:rsidRPr="0064578D" w14:paraId="4B4A357E" w14:textId="77777777" w:rsidTr="00BD73D2">
        <w:trPr>
          <w:jc w:val="center"/>
        </w:trPr>
        <w:tc>
          <w:tcPr>
            <w:tcW w:w="10206" w:type="dxa"/>
            <w:shd w:val="clear" w:color="auto" w:fill="auto"/>
          </w:tcPr>
          <w:p w14:paraId="4899B1E3"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C16/84 – Normativ pentru realizarea pe timp friguros a lucrărilor de construcții și a instalațiilor aferente;</w:t>
            </w:r>
          </w:p>
        </w:tc>
      </w:tr>
      <w:tr w:rsidR="00C31B1D" w:rsidRPr="0064578D" w14:paraId="1FA36440" w14:textId="77777777" w:rsidTr="00BD73D2">
        <w:trPr>
          <w:jc w:val="center"/>
        </w:trPr>
        <w:tc>
          <w:tcPr>
            <w:tcW w:w="10206" w:type="dxa"/>
            <w:shd w:val="clear" w:color="auto" w:fill="auto"/>
          </w:tcPr>
          <w:p w14:paraId="78F30F6B" w14:textId="4688A89A"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 xml:space="preserve">SR EN 10025-1:2005 Produse laminate la cald din </w:t>
            </w:r>
            <w:r w:rsidR="00EF4D45" w:rsidRPr="0064578D">
              <w:rPr>
                <w:rFonts w:eastAsia="Arial Narrow"/>
                <w:sz w:val="24"/>
                <w:szCs w:val="24"/>
                <w:lang w:val="ro-RO" w:eastAsia="de-AT"/>
              </w:rPr>
              <w:t>oțel</w:t>
            </w:r>
            <w:r w:rsidRPr="0064578D">
              <w:rPr>
                <w:rFonts w:eastAsia="Arial Narrow"/>
                <w:sz w:val="24"/>
                <w:szCs w:val="24"/>
                <w:lang w:val="ro-RO" w:eastAsia="de-AT"/>
              </w:rPr>
              <w:t xml:space="preserve"> pentru </w:t>
            </w:r>
            <w:r w:rsidR="00EF4D45" w:rsidRPr="0064578D">
              <w:rPr>
                <w:rFonts w:eastAsia="Arial Narrow"/>
                <w:sz w:val="24"/>
                <w:szCs w:val="24"/>
                <w:lang w:val="ro-RO" w:eastAsia="de-AT"/>
              </w:rPr>
              <w:t>construcții</w:t>
            </w:r>
            <w:r w:rsidRPr="0064578D">
              <w:rPr>
                <w:rFonts w:eastAsia="Arial Narrow"/>
                <w:sz w:val="24"/>
                <w:szCs w:val="24"/>
                <w:lang w:val="ro-RO" w:eastAsia="de-AT"/>
              </w:rPr>
              <w:t xml:space="preserve">. Partea 1 : </w:t>
            </w:r>
            <w:r w:rsidR="00EF4D45" w:rsidRPr="0064578D">
              <w:rPr>
                <w:rFonts w:eastAsia="Arial Narrow"/>
                <w:sz w:val="24"/>
                <w:szCs w:val="24"/>
                <w:lang w:val="ro-RO" w:eastAsia="de-AT"/>
              </w:rPr>
              <w:t>Condiții</w:t>
            </w:r>
            <w:r w:rsidRPr="0064578D">
              <w:rPr>
                <w:rFonts w:eastAsia="Arial Narrow"/>
                <w:sz w:val="24"/>
                <w:szCs w:val="24"/>
                <w:lang w:val="ro-RO" w:eastAsia="de-AT"/>
              </w:rPr>
              <w:t xml:space="preserve"> tehnice de livrare;</w:t>
            </w:r>
          </w:p>
        </w:tc>
      </w:tr>
      <w:tr w:rsidR="00C31B1D" w:rsidRPr="0064578D" w14:paraId="5583556E" w14:textId="77777777" w:rsidTr="00BD73D2">
        <w:trPr>
          <w:jc w:val="center"/>
        </w:trPr>
        <w:tc>
          <w:tcPr>
            <w:tcW w:w="10206" w:type="dxa"/>
            <w:shd w:val="clear" w:color="auto" w:fill="auto"/>
          </w:tcPr>
          <w:p w14:paraId="5A499FC6"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 xml:space="preserve">SR EN 10027-1/2006 Sisteme de simbolizare pentru oțeluri. Partea 1: Simbolizarea alfanumerică; </w:t>
            </w:r>
          </w:p>
        </w:tc>
      </w:tr>
      <w:tr w:rsidR="00C31B1D" w:rsidRPr="0064578D" w14:paraId="57190812" w14:textId="77777777" w:rsidTr="00BD73D2">
        <w:trPr>
          <w:jc w:val="center"/>
        </w:trPr>
        <w:tc>
          <w:tcPr>
            <w:tcW w:w="10206" w:type="dxa"/>
            <w:shd w:val="clear" w:color="auto" w:fill="auto"/>
          </w:tcPr>
          <w:p w14:paraId="2A714962"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SR EN 10027-2/2015 Sisteme de simbolizare pentru oțeluri. Partea 2: Simbolizarea numerică;</w:t>
            </w:r>
          </w:p>
        </w:tc>
      </w:tr>
      <w:tr w:rsidR="00C31B1D" w:rsidRPr="0064578D" w14:paraId="161827E5" w14:textId="77777777" w:rsidTr="00BD73D2">
        <w:trPr>
          <w:jc w:val="center"/>
        </w:trPr>
        <w:tc>
          <w:tcPr>
            <w:tcW w:w="10206" w:type="dxa"/>
            <w:shd w:val="clear" w:color="auto" w:fill="auto"/>
          </w:tcPr>
          <w:p w14:paraId="765781B6"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STAS 10166-1/77 Protecția contra coroziunii a construcțiilor din oțel supraterane. Pregătirea mecanică a suprafețelor;</w:t>
            </w:r>
          </w:p>
        </w:tc>
      </w:tr>
      <w:tr w:rsidR="00C31B1D" w:rsidRPr="0064578D" w14:paraId="3BD10D96" w14:textId="77777777" w:rsidTr="00BD73D2">
        <w:trPr>
          <w:jc w:val="center"/>
        </w:trPr>
        <w:tc>
          <w:tcPr>
            <w:tcW w:w="10206" w:type="dxa"/>
            <w:shd w:val="clear" w:color="auto" w:fill="auto"/>
          </w:tcPr>
          <w:p w14:paraId="37BF2A93"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 xml:space="preserve">STAS 10702-1/83 Protecția contra coroziunii a construcțiilor din oțel supraterane. Acoperiri </w:t>
            </w:r>
            <w:r w:rsidRPr="0064578D">
              <w:rPr>
                <w:rFonts w:eastAsia="Arial Narrow"/>
                <w:sz w:val="24"/>
                <w:szCs w:val="24"/>
                <w:lang w:val="ro-RO" w:eastAsia="de-AT"/>
              </w:rPr>
              <w:lastRenderedPageBreak/>
              <w:t>protectoare. Condiții tehnice generale;</w:t>
            </w:r>
          </w:p>
        </w:tc>
      </w:tr>
      <w:tr w:rsidR="00C31B1D" w:rsidRPr="0064578D" w14:paraId="37D27427" w14:textId="77777777" w:rsidTr="00BD73D2">
        <w:trPr>
          <w:jc w:val="center"/>
        </w:trPr>
        <w:tc>
          <w:tcPr>
            <w:tcW w:w="10206" w:type="dxa"/>
            <w:shd w:val="clear" w:color="auto" w:fill="auto"/>
          </w:tcPr>
          <w:p w14:paraId="5E031892"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lastRenderedPageBreak/>
              <w:t>STAS 2350/92 Șuruburi pentru fundații. Clasa de execuție C.</w:t>
            </w:r>
          </w:p>
        </w:tc>
      </w:tr>
      <w:tr w:rsidR="00C31B1D" w:rsidRPr="0064578D" w14:paraId="766CE4AC" w14:textId="77777777" w:rsidTr="00BD73D2">
        <w:trPr>
          <w:jc w:val="center"/>
        </w:trPr>
        <w:tc>
          <w:tcPr>
            <w:tcW w:w="10206" w:type="dxa"/>
            <w:shd w:val="clear" w:color="auto" w:fill="auto"/>
          </w:tcPr>
          <w:p w14:paraId="1FBED137" w14:textId="77777777" w:rsidR="00C31B1D" w:rsidRPr="0064578D" w:rsidRDefault="00C31B1D" w:rsidP="00C31B1D">
            <w:pPr>
              <w:pStyle w:val="AIS-RO"/>
              <w:rPr>
                <w:sz w:val="24"/>
                <w:szCs w:val="24"/>
                <w:lang w:val="ro-RO"/>
              </w:rPr>
            </w:pPr>
            <w:bookmarkStart w:id="11" w:name="_Toc524348915"/>
            <w:bookmarkStart w:id="12" w:name="_Toc529885877"/>
            <w:bookmarkStart w:id="13" w:name="_Toc3376625"/>
            <w:r w:rsidRPr="0064578D">
              <w:rPr>
                <w:sz w:val="28"/>
                <w:szCs w:val="24"/>
                <w:lang w:val="ro-RO"/>
              </w:rPr>
              <w:t>CLASA DE IMPORTANȚĂ ȘI CATEGORIA DE IMPORTAN</w:t>
            </w:r>
            <w:bookmarkEnd w:id="11"/>
            <w:r w:rsidRPr="0064578D">
              <w:rPr>
                <w:sz w:val="28"/>
                <w:szCs w:val="24"/>
                <w:lang w:val="ro-RO"/>
              </w:rPr>
              <w:t>ȚĂ</w:t>
            </w:r>
            <w:bookmarkEnd w:id="12"/>
            <w:bookmarkEnd w:id="13"/>
          </w:p>
        </w:tc>
      </w:tr>
      <w:tr w:rsidR="00C31B1D" w:rsidRPr="0064578D" w14:paraId="34AAECBD" w14:textId="77777777" w:rsidTr="00BD73D2">
        <w:trPr>
          <w:jc w:val="center"/>
        </w:trPr>
        <w:tc>
          <w:tcPr>
            <w:tcW w:w="10206" w:type="dxa"/>
            <w:shd w:val="clear" w:color="auto" w:fill="auto"/>
          </w:tcPr>
          <w:p w14:paraId="4A8D9571" w14:textId="77777777" w:rsidR="00C31B1D" w:rsidRPr="0064578D" w:rsidRDefault="00C31B1D" w:rsidP="00C31B1D">
            <w:pPr>
              <w:pStyle w:val="AIS-text"/>
              <w:rPr>
                <w:rFonts w:eastAsia="Arial Narrow"/>
                <w:sz w:val="24"/>
                <w:szCs w:val="24"/>
                <w:lang w:val="ro-RO"/>
              </w:rPr>
            </w:pPr>
            <w:r w:rsidRPr="0064578D">
              <w:rPr>
                <w:rFonts w:eastAsia="Arial Narrow"/>
                <w:sz w:val="24"/>
                <w:szCs w:val="24"/>
                <w:lang w:val="ro-RO"/>
              </w:rPr>
              <w:t>Categoria de importanță, conform HG 766/1997 este “C”.</w:t>
            </w:r>
          </w:p>
        </w:tc>
      </w:tr>
      <w:tr w:rsidR="00C31B1D" w:rsidRPr="0064578D" w14:paraId="32433CBC" w14:textId="77777777" w:rsidTr="00BD73D2">
        <w:trPr>
          <w:jc w:val="center"/>
        </w:trPr>
        <w:tc>
          <w:tcPr>
            <w:tcW w:w="10206" w:type="dxa"/>
            <w:shd w:val="clear" w:color="auto" w:fill="auto"/>
          </w:tcPr>
          <w:p w14:paraId="1C48DC97" w14:textId="77777777" w:rsidR="00C31B1D" w:rsidRPr="0064578D" w:rsidRDefault="00C31B1D" w:rsidP="00C31B1D">
            <w:pPr>
              <w:pStyle w:val="AIS-text"/>
              <w:rPr>
                <w:rFonts w:eastAsia="Arial Narrow"/>
                <w:sz w:val="24"/>
                <w:szCs w:val="24"/>
                <w:lang w:val="ro-RO"/>
              </w:rPr>
            </w:pPr>
            <w:r w:rsidRPr="0064578D">
              <w:rPr>
                <w:rFonts w:eastAsia="Arial Narrow"/>
                <w:sz w:val="24"/>
                <w:szCs w:val="24"/>
                <w:lang w:val="ro-RO"/>
              </w:rPr>
              <w:t>Clasa de importanță, conform P100-1/2013 este “III”.</w:t>
            </w:r>
          </w:p>
        </w:tc>
      </w:tr>
      <w:tr w:rsidR="00C31B1D" w:rsidRPr="0064578D" w14:paraId="6E57F5DC" w14:textId="77777777" w:rsidTr="00BD73D2">
        <w:trPr>
          <w:jc w:val="center"/>
        </w:trPr>
        <w:tc>
          <w:tcPr>
            <w:tcW w:w="10206" w:type="dxa"/>
            <w:shd w:val="clear" w:color="auto" w:fill="auto"/>
          </w:tcPr>
          <w:p w14:paraId="587DD4C2" w14:textId="6E20F3A9" w:rsidR="00C31B1D" w:rsidRPr="0064578D" w:rsidRDefault="00C31B1D" w:rsidP="00C31B1D">
            <w:pPr>
              <w:pStyle w:val="AIS-text"/>
              <w:rPr>
                <w:rFonts w:eastAsia="Arial Narrow"/>
                <w:sz w:val="24"/>
                <w:szCs w:val="24"/>
                <w:lang w:val="ro-RO"/>
              </w:rPr>
            </w:pPr>
            <w:r w:rsidRPr="0064578D">
              <w:rPr>
                <w:rFonts w:eastAsia="Arial Narrow"/>
                <w:sz w:val="24"/>
                <w:szCs w:val="24"/>
                <w:lang w:val="ro-RO"/>
              </w:rPr>
              <w:t xml:space="preserve">Pentru o construcție având o categorie </w:t>
            </w:r>
            <w:r w:rsidR="00EF4D45" w:rsidRPr="0064578D">
              <w:rPr>
                <w:rFonts w:eastAsia="Arial Narrow"/>
                <w:sz w:val="24"/>
                <w:szCs w:val="24"/>
                <w:lang w:val="ro-RO"/>
              </w:rPr>
              <w:t>superioară</w:t>
            </w:r>
            <w:r w:rsidRPr="0064578D">
              <w:rPr>
                <w:rFonts w:eastAsia="Arial Narrow"/>
                <w:sz w:val="24"/>
                <w:szCs w:val="24"/>
                <w:lang w:val="ro-RO"/>
              </w:rPr>
              <w:t xml:space="preserve"> celei de mai sus, trebuie elaborată o anexă la această specificație cu cerințele specifice din această categorie.</w:t>
            </w:r>
          </w:p>
        </w:tc>
      </w:tr>
      <w:tr w:rsidR="00C31B1D" w:rsidRPr="0064578D" w14:paraId="2715A562" w14:textId="77777777" w:rsidTr="00BD73D2">
        <w:trPr>
          <w:jc w:val="center"/>
        </w:trPr>
        <w:tc>
          <w:tcPr>
            <w:tcW w:w="10206" w:type="dxa"/>
            <w:shd w:val="clear" w:color="auto" w:fill="auto"/>
          </w:tcPr>
          <w:p w14:paraId="3F7FDB87" w14:textId="77777777" w:rsidR="00C31B1D" w:rsidRPr="0064578D" w:rsidRDefault="00C31B1D" w:rsidP="00C31B1D">
            <w:pPr>
              <w:pStyle w:val="AIS-RO"/>
              <w:rPr>
                <w:sz w:val="24"/>
                <w:szCs w:val="24"/>
                <w:lang w:val="ro-RO"/>
              </w:rPr>
            </w:pPr>
            <w:bookmarkStart w:id="14" w:name="_Toc492550639"/>
            <w:bookmarkStart w:id="15" w:name="_Toc524348916"/>
            <w:bookmarkStart w:id="16" w:name="_Toc529885878"/>
            <w:bookmarkStart w:id="17" w:name="_Toc3376626"/>
            <w:r w:rsidRPr="0064578D">
              <w:rPr>
                <w:sz w:val="28"/>
                <w:szCs w:val="24"/>
                <w:lang w:val="ro-RO"/>
              </w:rPr>
              <w:t>BETONUL</w:t>
            </w:r>
            <w:bookmarkEnd w:id="14"/>
            <w:bookmarkEnd w:id="15"/>
            <w:bookmarkEnd w:id="16"/>
            <w:bookmarkEnd w:id="17"/>
          </w:p>
        </w:tc>
      </w:tr>
      <w:tr w:rsidR="00C31B1D" w:rsidRPr="0064578D" w14:paraId="4CEE5922" w14:textId="77777777" w:rsidTr="00BD73D2">
        <w:trPr>
          <w:jc w:val="center"/>
        </w:trPr>
        <w:tc>
          <w:tcPr>
            <w:tcW w:w="10206" w:type="dxa"/>
            <w:shd w:val="clear" w:color="auto" w:fill="auto"/>
          </w:tcPr>
          <w:p w14:paraId="04766431" w14:textId="77777777" w:rsidR="00C31B1D" w:rsidRPr="0064578D" w:rsidRDefault="00C31B1D" w:rsidP="00C31B1D">
            <w:pPr>
              <w:pStyle w:val="AIS-text"/>
              <w:rPr>
                <w:rFonts w:eastAsia="Arial Narrow"/>
                <w:sz w:val="24"/>
                <w:szCs w:val="24"/>
                <w:lang w:val="ro-RO"/>
              </w:rPr>
            </w:pPr>
            <w:r w:rsidRPr="0064578D">
              <w:rPr>
                <w:rFonts w:eastAsia="Arial Narrow"/>
                <w:sz w:val="24"/>
                <w:szCs w:val="24"/>
                <w:lang w:val="ro-RO"/>
              </w:rPr>
              <w:t>Betonul trebuie să fie preparat în stații specializate și atestate, trebuie să fie transportat adecvat pe acestea să fie șantier, conform normativului NE 012/2007 și documentelor din proiect.</w:t>
            </w:r>
          </w:p>
        </w:tc>
      </w:tr>
      <w:tr w:rsidR="00C31B1D" w:rsidRPr="0064578D" w14:paraId="5FBFDB95" w14:textId="77777777" w:rsidTr="00BD73D2">
        <w:trPr>
          <w:jc w:val="center"/>
        </w:trPr>
        <w:tc>
          <w:tcPr>
            <w:tcW w:w="10206" w:type="dxa"/>
            <w:shd w:val="clear" w:color="auto" w:fill="auto"/>
          </w:tcPr>
          <w:p w14:paraId="6EDE4311" w14:textId="77777777" w:rsidR="00C31B1D" w:rsidRPr="0064578D" w:rsidRDefault="00C31B1D" w:rsidP="00C31B1D">
            <w:pPr>
              <w:pStyle w:val="AIS-text"/>
              <w:rPr>
                <w:rFonts w:eastAsia="Arial Narrow"/>
                <w:sz w:val="24"/>
                <w:szCs w:val="24"/>
                <w:lang w:val="ro-RO"/>
              </w:rPr>
            </w:pPr>
            <w:r w:rsidRPr="0064578D">
              <w:rPr>
                <w:rFonts w:eastAsia="Arial Narrow"/>
                <w:sz w:val="24"/>
                <w:szCs w:val="24"/>
                <w:lang w:val="ro-RO"/>
              </w:rPr>
              <w:t>Toate certificatele de calitate, inclusiv datele de transport, trebuie să fie pregătite, actualizate și predate constructorului la recepția betonului pe șantier.</w:t>
            </w:r>
          </w:p>
        </w:tc>
      </w:tr>
      <w:tr w:rsidR="00C31B1D" w:rsidRPr="0064578D" w14:paraId="6C238C46" w14:textId="77777777" w:rsidTr="00BD73D2">
        <w:trPr>
          <w:jc w:val="center"/>
        </w:trPr>
        <w:tc>
          <w:tcPr>
            <w:tcW w:w="10206" w:type="dxa"/>
            <w:shd w:val="clear" w:color="auto" w:fill="auto"/>
          </w:tcPr>
          <w:p w14:paraId="5E57DF6F" w14:textId="77777777" w:rsidR="00C31B1D" w:rsidRPr="0064578D" w:rsidRDefault="00C31B1D" w:rsidP="00C31B1D">
            <w:pPr>
              <w:pStyle w:val="AIS-text"/>
              <w:rPr>
                <w:rFonts w:eastAsia="Arial Narrow"/>
                <w:sz w:val="24"/>
                <w:szCs w:val="24"/>
                <w:lang w:val="ro-RO"/>
              </w:rPr>
            </w:pPr>
            <w:r w:rsidRPr="0064578D">
              <w:rPr>
                <w:rFonts w:eastAsia="Arial Narrow"/>
                <w:sz w:val="24"/>
                <w:szCs w:val="24"/>
                <w:lang w:val="ro-RO"/>
              </w:rPr>
              <w:t>Înainte de turnarea betonului, Constructorul trebuie să verifice betonul proaspăt, să preleveze probe și să verifice toate datele relevante din certificatele de calitate astfel încât să fie în concordanță cu cerințele proiectului și ale normelor în vigoare.</w:t>
            </w:r>
          </w:p>
        </w:tc>
      </w:tr>
      <w:tr w:rsidR="00C31B1D" w:rsidRPr="0064578D" w14:paraId="070DC9CC" w14:textId="77777777" w:rsidTr="00BD73D2">
        <w:trPr>
          <w:jc w:val="center"/>
        </w:trPr>
        <w:tc>
          <w:tcPr>
            <w:tcW w:w="10206" w:type="dxa"/>
            <w:shd w:val="clear" w:color="auto" w:fill="auto"/>
          </w:tcPr>
          <w:p w14:paraId="2AC9494D" w14:textId="77777777" w:rsidR="00C31B1D" w:rsidRPr="0064578D" w:rsidRDefault="00C31B1D" w:rsidP="00C31B1D">
            <w:pPr>
              <w:pStyle w:val="AIS-RO1"/>
              <w:rPr>
                <w:sz w:val="24"/>
                <w:szCs w:val="24"/>
              </w:rPr>
            </w:pPr>
            <w:bookmarkStart w:id="18" w:name="_Toc492550640"/>
            <w:bookmarkStart w:id="19" w:name="_Toc524348917"/>
            <w:bookmarkStart w:id="20" w:name="_Toc529885879"/>
            <w:bookmarkStart w:id="21" w:name="_Toc3376627"/>
            <w:r w:rsidRPr="0064578D">
              <w:rPr>
                <w:sz w:val="24"/>
                <w:szCs w:val="24"/>
              </w:rPr>
              <w:t>CARACTERISTICILE TEHNICE ALE BETONULUI</w:t>
            </w:r>
            <w:bookmarkEnd w:id="18"/>
            <w:bookmarkEnd w:id="19"/>
            <w:bookmarkEnd w:id="20"/>
            <w:bookmarkEnd w:id="21"/>
          </w:p>
        </w:tc>
      </w:tr>
      <w:tr w:rsidR="00C31B1D" w:rsidRPr="0064578D" w14:paraId="11F2A974" w14:textId="77777777" w:rsidTr="00BD73D2">
        <w:trPr>
          <w:jc w:val="center"/>
        </w:trPr>
        <w:tc>
          <w:tcPr>
            <w:tcW w:w="10206" w:type="dxa"/>
            <w:shd w:val="clear" w:color="auto" w:fill="auto"/>
          </w:tcPr>
          <w:p w14:paraId="37033AC7" w14:textId="77777777" w:rsidR="00C31B1D" w:rsidRPr="0064578D" w:rsidRDefault="00C31B1D" w:rsidP="00C31B1D">
            <w:pPr>
              <w:pStyle w:val="AIS-text"/>
              <w:rPr>
                <w:rFonts w:eastAsia="Arial Narrow"/>
                <w:sz w:val="24"/>
                <w:szCs w:val="24"/>
                <w:lang w:val="ro-RO"/>
              </w:rPr>
            </w:pPr>
            <w:r w:rsidRPr="0064578D">
              <w:rPr>
                <w:rFonts w:eastAsia="Arial Narrow"/>
                <w:sz w:val="24"/>
                <w:szCs w:val="24"/>
                <w:lang w:val="ro-RO"/>
              </w:rPr>
              <w:t>Prepararea și verificarea caracteristicilor betonului sunt definite corespunzător în codul NE 012-1:2007.</w:t>
            </w:r>
          </w:p>
        </w:tc>
      </w:tr>
      <w:tr w:rsidR="00C31B1D" w:rsidRPr="0064578D" w14:paraId="453EC5BF" w14:textId="77777777" w:rsidTr="00BD73D2">
        <w:trPr>
          <w:jc w:val="center"/>
        </w:trPr>
        <w:tc>
          <w:tcPr>
            <w:tcW w:w="10206" w:type="dxa"/>
            <w:shd w:val="clear" w:color="auto" w:fill="auto"/>
          </w:tcPr>
          <w:p w14:paraId="255B93B8" w14:textId="77777777" w:rsidR="00C31B1D" w:rsidRPr="0064578D" w:rsidRDefault="00C31B1D" w:rsidP="00C31B1D">
            <w:pPr>
              <w:pStyle w:val="AIS-text"/>
              <w:rPr>
                <w:rFonts w:eastAsia="Arial Narrow"/>
                <w:sz w:val="24"/>
                <w:szCs w:val="24"/>
                <w:lang w:val="ro-RO"/>
              </w:rPr>
            </w:pPr>
            <w:r w:rsidRPr="0064578D">
              <w:rPr>
                <w:rFonts w:eastAsia="Arial Narrow"/>
                <w:sz w:val="24"/>
                <w:szCs w:val="24"/>
                <w:lang w:val="ro-RO"/>
              </w:rPr>
              <w:t>Principalele caracteristici pentru diferite tipuri de beton folosite în conformitate cu NE-012-1: 2007:</w:t>
            </w:r>
          </w:p>
        </w:tc>
      </w:tr>
      <w:tr w:rsidR="00C31B1D" w:rsidRPr="0064578D" w14:paraId="51D9049D" w14:textId="77777777" w:rsidTr="00BD73D2">
        <w:trPr>
          <w:jc w:val="center"/>
        </w:trPr>
        <w:tc>
          <w:tcPr>
            <w:tcW w:w="10206" w:type="dxa"/>
            <w:shd w:val="clear" w:color="auto" w:fill="auto"/>
          </w:tcPr>
          <w:p w14:paraId="14350A4E" w14:textId="77777777" w:rsidR="00C31B1D" w:rsidRPr="0064578D" w:rsidRDefault="00C31B1D" w:rsidP="00C31B1D">
            <w:pPr>
              <w:pStyle w:val="AIS-text-Sageata"/>
              <w:rPr>
                <w:b/>
                <w:sz w:val="24"/>
                <w:szCs w:val="24"/>
                <w:lang w:val="ro-RO"/>
              </w:rPr>
            </w:pPr>
            <w:r w:rsidRPr="0064578D">
              <w:rPr>
                <w:sz w:val="24"/>
                <w:szCs w:val="24"/>
                <w:lang w:val="ro-RO"/>
              </w:rPr>
              <w:t>Beton armat, clasa C25/30:</w:t>
            </w:r>
          </w:p>
        </w:tc>
      </w:tr>
      <w:tr w:rsidR="00C31B1D" w:rsidRPr="0064578D" w14:paraId="544E0EEF" w14:textId="77777777" w:rsidTr="00BD73D2">
        <w:trPr>
          <w:jc w:val="center"/>
        </w:trPr>
        <w:tc>
          <w:tcPr>
            <w:tcW w:w="10206" w:type="dxa"/>
            <w:shd w:val="clear" w:color="auto" w:fill="auto"/>
          </w:tcPr>
          <w:p w14:paraId="0D92D04F" w14:textId="77777777" w:rsidR="00C31B1D" w:rsidRPr="0064578D" w:rsidRDefault="00C31B1D" w:rsidP="00C31B1D">
            <w:pPr>
              <w:pStyle w:val="AIS-text-Bullet"/>
              <w:rPr>
                <w:sz w:val="24"/>
                <w:szCs w:val="24"/>
                <w:lang w:val="ro-RO" w:eastAsia="de-AT"/>
              </w:rPr>
            </w:pPr>
            <w:r w:rsidRPr="0064578D">
              <w:rPr>
                <w:sz w:val="24"/>
                <w:szCs w:val="24"/>
                <w:lang w:val="ro-RO" w:eastAsia="de-AT"/>
              </w:rPr>
              <w:t>Tipul cimentului CEM II A-S 32.5 N;</w:t>
            </w:r>
          </w:p>
        </w:tc>
      </w:tr>
      <w:tr w:rsidR="00C31B1D" w:rsidRPr="0064578D" w14:paraId="7BCB479A" w14:textId="77777777" w:rsidTr="00BD73D2">
        <w:trPr>
          <w:jc w:val="center"/>
        </w:trPr>
        <w:tc>
          <w:tcPr>
            <w:tcW w:w="10206" w:type="dxa"/>
            <w:shd w:val="clear" w:color="auto" w:fill="auto"/>
          </w:tcPr>
          <w:p w14:paraId="519FD56B"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Dozaj minim de ciment 300 kg/m3;</w:t>
            </w:r>
          </w:p>
        </w:tc>
      </w:tr>
      <w:tr w:rsidR="00C31B1D" w:rsidRPr="0064578D" w14:paraId="1281973D" w14:textId="77777777" w:rsidTr="00BD73D2">
        <w:trPr>
          <w:jc w:val="center"/>
        </w:trPr>
        <w:tc>
          <w:tcPr>
            <w:tcW w:w="10206" w:type="dxa"/>
            <w:shd w:val="clear" w:color="auto" w:fill="auto"/>
          </w:tcPr>
          <w:p w14:paraId="4086E810" w14:textId="77777777" w:rsidR="00C31B1D" w:rsidRPr="0064578D" w:rsidRDefault="00C31B1D" w:rsidP="00C31B1D">
            <w:pPr>
              <w:pStyle w:val="AIS-text-Bullet"/>
              <w:rPr>
                <w:rFonts w:eastAsia="Arial Narrow"/>
                <w:sz w:val="24"/>
                <w:szCs w:val="24"/>
                <w:lang w:val="ro-RO" w:eastAsia="de-AT"/>
              </w:rPr>
            </w:pPr>
            <w:r w:rsidRPr="0064578D">
              <w:rPr>
                <w:rFonts w:eastAsia="Arial Narrow"/>
                <w:sz w:val="24"/>
                <w:szCs w:val="24"/>
                <w:lang w:val="ro-RO" w:eastAsia="de-AT"/>
              </w:rPr>
              <w:t>Raport maxim apă/ciment 0.45;</w:t>
            </w:r>
          </w:p>
        </w:tc>
      </w:tr>
      <w:tr w:rsidR="00C31B1D" w:rsidRPr="0064578D" w14:paraId="107D6342" w14:textId="77777777" w:rsidTr="00BD73D2">
        <w:trPr>
          <w:jc w:val="center"/>
        </w:trPr>
        <w:tc>
          <w:tcPr>
            <w:tcW w:w="10206" w:type="dxa"/>
            <w:shd w:val="clear" w:color="auto" w:fill="auto"/>
          </w:tcPr>
          <w:p w14:paraId="1093C871" w14:textId="77777777" w:rsidR="00C31B1D" w:rsidRPr="0064578D" w:rsidRDefault="00C31B1D" w:rsidP="00C31B1D">
            <w:pPr>
              <w:pStyle w:val="AIS-text-Bullet"/>
              <w:rPr>
                <w:sz w:val="24"/>
                <w:szCs w:val="24"/>
                <w:lang w:val="ro-RO" w:eastAsia="de-AT"/>
              </w:rPr>
            </w:pPr>
            <w:r w:rsidRPr="0064578D">
              <w:rPr>
                <w:rFonts w:eastAsia="Arial Narrow"/>
                <w:sz w:val="24"/>
                <w:szCs w:val="24"/>
                <w:lang w:val="ro-RO" w:eastAsia="de-AT"/>
              </w:rPr>
              <w:t>Granulație maximă agregate 16 mm;</w:t>
            </w:r>
          </w:p>
        </w:tc>
      </w:tr>
      <w:tr w:rsidR="00C31B1D" w:rsidRPr="0064578D" w14:paraId="2CB73BCA" w14:textId="77777777" w:rsidTr="00BD73D2">
        <w:trPr>
          <w:jc w:val="center"/>
        </w:trPr>
        <w:tc>
          <w:tcPr>
            <w:tcW w:w="10206" w:type="dxa"/>
            <w:shd w:val="clear" w:color="auto" w:fill="auto"/>
          </w:tcPr>
          <w:p w14:paraId="3555840A" w14:textId="77777777" w:rsidR="00C31B1D" w:rsidRPr="0064578D" w:rsidRDefault="00C31B1D" w:rsidP="00C31B1D">
            <w:pPr>
              <w:pStyle w:val="AIS-text-Sageata"/>
              <w:rPr>
                <w:b/>
                <w:sz w:val="24"/>
                <w:szCs w:val="24"/>
                <w:lang w:val="ro-RO"/>
              </w:rPr>
            </w:pPr>
            <w:r w:rsidRPr="0064578D">
              <w:rPr>
                <w:sz w:val="24"/>
                <w:szCs w:val="24"/>
                <w:lang w:val="ro-RO"/>
              </w:rPr>
              <w:t>Beton simplu, clasa C12/15:</w:t>
            </w:r>
          </w:p>
        </w:tc>
      </w:tr>
      <w:tr w:rsidR="00C31B1D" w:rsidRPr="0064578D" w14:paraId="475017AE" w14:textId="77777777" w:rsidTr="00BD73D2">
        <w:trPr>
          <w:jc w:val="center"/>
        </w:trPr>
        <w:tc>
          <w:tcPr>
            <w:tcW w:w="10206" w:type="dxa"/>
            <w:shd w:val="clear" w:color="auto" w:fill="auto"/>
          </w:tcPr>
          <w:p w14:paraId="0C7D8B27" w14:textId="77777777" w:rsidR="00C31B1D" w:rsidRPr="0064578D" w:rsidRDefault="00C31B1D" w:rsidP="00C31B1D">
            <w:pPr>
              <w:pStyle w:val="AIS-text-Bullet"/>
              <w:rPr>
                <w:sz w:val="24"/>
                <w:szCs w:val="24"/>
                <w:lang w:val="ro-RO" w:eastAsia="de-AT"/>
              </w:rPr>
            </w:pPr>
            <w:r w:rsidRPr="0064578D">
              <w:rPr>
                <w:sz w:val="24"/>
                <w:szCs w:val="24"/>
                <w:lang w:val="ro-RO" w:eastAsia="de-AT"/>
              </w:rPr>
              <w:t>Tipul cimentului CEM II A-S 32.5 N;</w:t>
            </w:r>
          </w:p>
        </w:tc>
      </w:tr>
      <w:tr w:rsidR="00C31B1D" w:rsidRPr="0064578D" w14:paraId="097FB267" w14:textId="77777777" w:rsidTr="00BD73D2">
        <w:trPr>
          <w:jc w:val="center"/>
        </w:trPr>
        <w:tc>
          <w:tcPr>
            <w:tcW w:w="10206" w:type="dxa"/>
            <w:shd w:val="clear" w:color="auto" w:fill="auto"/>
          </w:tcPr>
          <w:p w14:paraId="66A9571C" w14:textId="77777777" w:rsidR="00C31B1D" w:rsidRPr="0064578D" w:rsidRDefault="00C31B1D" w:rsidP="00C31B1D">
            <w:pPr>
              <w:pStyle w:val="AIS-text-Bullet"/>
              <w:rPr>
                <w:sz w:val="24"/>
                <w:szCs w:val="24"/>
                <w:lang w:val="ro-RO" w:eastAsia="de-AT"/>
              </w:rPr>
            </w:pPr>
            <w:r w:rsidRPr="0064578D">
              <w:rPr>
                <w:sz w:val="24"/>
                <w:szCs w:val="24"/>
                <w:lang w:val="ro-RO" w:eastAsia="de-AT"/>
              </w:rPr>
              <w:t>Dozaj minim de ciment 260 kg/m3;</w:t>
            </w:r>
          </w:p>
        </w:tc>
      </w:tr>
      <w:tr w:rsidR="00C31B1D" w:rsidRPr="0064578D" w14:paraId="2D67C49D" w14:textId="77777777" w:rsidTr="00BD73D2">
        <w:trPr>
          <w:jc w:val="center"/>
        </w:trPr>
        <w:tc>
          <w:tcPr>
            <w:tcW w:w="10206" w:type="dxa"/>
            <w:shd w:val="clear" w:color="auto" w:fill="auto"/>
          </w:tcPr>
          <w:p w14:paraId="02EBDC1C" w14:textId="77777777" w:rsidR="00C31B1D" w:rsidRPr="0064578D" w:rsidRDefault="00C31B1D" w:rsidP="00C31B1D">
            <w:pPr>
              <w:pStyle w:val="AIS-text-Bullet"/>
              <w:rPr>
                <w:sz w:val="24"/>
                <w:szCs w:val="24"/>
                <w:lang w:val="ro-RO" w:eastAsia="de-AT"/>
              </w:rPr>
            </w:pPr>
            <w:r w:rsidRPr="0064578D">
              <w:rPr>
                <w:sz w:val="24"/>
                <w:szCs w:val="24"/>
                <w:lang w:val="ro-RO" w:eastAsia="de-AT"/>
              </w:rPr>
              <w:t>Raport maxim apă/ciment 0.65;</w:t>
            </w:r>
          </w:p>
        </w:tc>
      </w:tr>
      <w:tr w:rsidR="00C31B1D" w:rsidRPr="0064578D" w14:paraId="571DD43C" w14:textId="77777777" w:rsidTr="00BD73D2">
        <w:trPr>
          <w:jc w:val="center"/>
        </w:trPr>
        <w:tc>
          <w:tcPr>
            <w:tcW w:w="10206" w:type="dxa"/>
            <w:shd w:val="clear" w:color="auto" w:fill="auto"/>
          </w:tcPr>
          <w:p w14:paraId="00EE757C" w14:textId="77777777" w:rsidR="00C31B1D" w:rsidRPr="0064578D" w:rsidRDefault="00C31B1D" w:rsidP="00C31B1D">
            <w:pPr>
              <w:pStyle w:val="AIS-text-Bullet"/>
              <w:rPr>
                <w:sz w:val="24"/>
                <w:szCs w:val="24"/>
                <w:lang w:val="ro-RO" w:eastAsia="de-AT"/>
              </w:rPr>
            </w:pPr>
            <w:r w:rsidRPr="0064578D">
              <w:rPr>
                <w:sz w:val="24"/>
                <w:szCs w:val="24"/>
                <w:lang w:val="ro-RO" w:eastAsia="de-AT"/>
              </w:rPr>
              <w:t>Granulație maximă agregate 22 mm.</w:t>
            </w:r>
          </w:p>
        </w:tc>
      </w:tr>
      <w:tr w:rsidR="00C31B1D" w:rsidRPr="0064578D" w14:paraId="4C4EE6EA" w14:textId="77777777" w:rsidTr="00BD73D2">
        <w:trPr>
          <w:jc w:val="center"/>
        </w:trPr>
        <w:tc>
          <w:tcPr>
            <w:tcW w:w="10206" w:type="dxa"/>
            <w:shd w:val="clear" w:color="auto" w:fill="auto"/>
          </w:tcPr>
          <w:p w14:paraId="2E63F8DC" w14:textId="77777777" w:rsidR="00C31B1D" w:rsidRPr="0064578D" w:rsidRDefault="00C31B1D" w:rsidP="00C31B1D">
            <w:pPr>
              <w:pStyle w:val="AIS-text"/>
              <w:rPr>
                <w:sz w:val="24"/>
                <w:szCs w:val="24"/>
                <w:lang w:val="ro-RO"/>
              </w:rPr>
            </w:pPr>
            <w:r w:rsidRPr="0064578D">
              <w:rPr>
                <w:rFonts w:eastAsia="Arial Narrow"/>
                <w:sz w:val="24"/>
                <w:szCs w:val="24"/>
                <w:lang w:val="ro-RO"/>
              </w:rPr>
              <w:t>Clasa betonului este definită pe baza rezistenței caracteristice f</w:t>
            </w:r>
            <w:r w:rsidRPr="0064578D">
              <w:rPr>
                <w:rFonts w:eastAsia="Arial Narrow"/>
                <w:sz w:val="24"/>
                <w:szCs w:val="24"/>
                <w:vertAlign w:val="subscript"/>
                <w:lang w:val="ro-RO"/>
              </w:rPr>
              <w:t xml:space="preserve">ck cil </w:t>
            </w:r>
            <w:r w:rsidRPr="0064578D">
              <w:rPr>
                <w:rFonts w:eastAsia="Arial Narrow"/>
                <w:sz w:val="24"/>
                <w:szCs w:val="24"/>
                <w:lang w:val="ro-RO"/>
              </w:rPr>
              <w:t>(f</w:t>
            </w:r>
            <w:r w:rsidRPr="0064578D">
              <w:rPr>
                <w:rFonts w:eastAsia="Arial Narrow"/>
                <w:sz w:val="24"/>
                <w:szCs w:val="24"/>
                <w:vertAlign w:val="subscript"/>
                <w:lang w:val="ro-RO"/>
              </w:rPr>
              <w:t>ck cub</w:t>
            </w:r>
            <w:r w:rsidRPr="0064578D">
              <w:rPr>
                <w:rFonts w:eastAsia="Arial Narrow"/>
                <w:sz w:val="24"/>
                <w:szCs w:val="24"/>
                <w:lang w:val="ro-RO"/>
              </w:rPr>
              <w:t>), care este rezistența la compresiune în N/mm2, determinată pe cilindri cu dimensiuni de 150/300 mm (sau pe cuburi cu lungimea de 150 mm) la 28 zile.</w:t>
            </w:r>
            <w:r w:rsidRPr="0064578D">
              <w:rPr>
                <w:sz w:val="24"/>
                <w:szCs w:val="24"/>
                <w:lang w:val="ro-RO"/>
              </w:rPr>
              <w:t xml:space="preserve"> </w:t>
            </w:r>
          </w:p>
        </w:tc>
      </w:tr>
      <w:tr w:rsidR="00C31B1D" w:rsidRPr="0064578D" w14:paraId="5B685622" w14:textId="77777777" w:rsidTr="00BD73D2">
        <w:trPr>
          <w:jc w:val="center"/>
        </w:trPr>
        <w:tc>
          <w:tcPr>
            <w:tcW w:w="10206" w:type="dxa"/>
            <w:shd w:val="clear" w:color="auto" w:fill="auto"/>
          </w:tcPr>
          <w:p w14:paraId="09FD746E" w14:textId="77777777" w:rsidR="00C31B1D" w:rsidRPr="0064578D" w:rsidRDefault="00C31B1D" w:rsidP="00C31B1D">
            <w:pPr>
              <w:pStyle w:val="AIS-RO1"/>
              <w:rPr>
                <w:sz w:val="24"/>
                <w:szCs w:val="24"/>
              </w:rPr>
            </w:pPr>
            <w:bookmarkStart w:id="22" w:name="_Toc367714545"/>
            <w:bookmarkStart w:id="23" w:name="_Toc367718639"/>
            <w:bookmarkStart w:id="24" w:name="_Toc492550641"/>
            <w:bookmarkStart w:id="25" w:name="_Toc524348918"/>
            <w:bookmarkStart w:id="26" w:name="_Toc529885880"/>
            <w:bookmarkStart w:id="27" w:name="_Toc3376628"/>
            <w:r w:rsidRPr="0064578D">
              <w:rPr>
                <w:sz w:val="24"/>
                <w:szCs w:val="24"/>
              </w:rPr>
              <w:t>VERIFICAREA BETONULUI</w:t>
            </w:r>
            <w:bookmarkEnd w:id="22"/>
            <w:bookmarkEnd w:id="23"/>
            <w:bookmarkEnd w:id="24"/>
            <w:bookmarkEnd w:id="25"/>
            <w:bookmarkEnd w:id="26"/>
            <w:bookmarkEnd w:id="27"/>
          </w:p>
        </w:tc>
      </w:tr>
      <w:tr w:rsidR="00C31B1D" w:rsidRPr="0064578D" w14:paraId="12CEA3E1" w14:textId="77777777" w:rsidTr="00BD73D2">
        <w:trPr>
          <w:jc w:val="center"/>
        </w:trPr>
        <w:tc>
          <w:tcPr>
            <w:tcW w:w="10206" w:type="dxa"/>
            <w:shd w:val="clear" w:color="auto" w:fill="auto"/>
          </w:tcPr>
          <w:p w14:paraId="4CBD3CB4"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În scopul de a verifica corectitudinea producerii betonului, se vor controla elemente din beton, proaspăt și întărit în conformitate cu NE012-1:2007.</w:t>
            </w:r>
          </w:p>
        </w:tc>
      </w:tr>
      <w:tr w:rsidR="00C31B1D" w:rsidRPr="0064578D" w14:paraId="4EB0C66B" w14:textId="77777777" w:rsidTr="00BD73D2">
        <w:trPr>
          <w:jc w:val="center"/>
        </w:trPr>
        <w:tc>
          <w:tcPr>
            <w:tcW w:w="10206" w:type="dxa"/>
            <w:shd w:val="clear" w:color="auto" w:fill="auto"/>
          </w:tcPr>
          <w:p w14:paraId="1C71A417"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La începerea lucrărilor de beton se vor face încercările de rezistență la compresiune la 7 zile pentru fiecare tip de beton.</w:t>
            </w:r>
          </w:p>
        </w:tc>
      </w:tr>
      <w:tr w:rsidR="00C31B1D" w:rsidRPr="0064578D" w14:paraId="44E933BE" w14:textId="77777777" w:rsidTr="00BD73D2">
        <w:trPr>
          <w:jc w:val="center"/>
        </w:trPr>
        <w:tc>
          <w:tcPr>
            <w:tcW w:w="10206" w:type="dxa"/>
            <w:shd w:val="clear" w:color="auto" w:fill="auto"/>
          </w:tcPr>
          <w:p w14:paraId="6EB8DC52"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Consistența betonului trebuie determinată prin încercări folosind una din următoarele metode:</w:t>
            </w:r>
          </w:p>
        </w:tc>
      </w:tr>
      <w:tr w:rsidR="00C31B1D" w:rsidRPr="0064578D" w14:paraId="7010EE74" w14:textId="77777777" w:rsidTr="00BD73D2">
        <w:trPr>
          <w:jc w:val="center"/>
        </w:trPr>
        <w:tc>
          <w:tcPr>
            <w:tcW w:w="10206" w:type="dxa"/>
            <w:shd w:val="clear" w:color="auto" w:fill="auto"/>
          </w:tcPr>
          <w:p w14:paraId="4172E6E6" w14:textId="77777777" w:rsidR="00C31B1D" w:rsidRPr="0064578D" w:rsidRDefault="00C31B1D" w:rsidP="00BD73D2">
            <w:pPr>
              <w:pStyle w:val="AIS-text-Bullet"/>
              <w:rPr>
                <w:sz w:val="24"/>
                <w:szCs w:val="24"/>
                <w:lang w:val="ro-RO" w:eastAsia="de-AT"/>
              </w:rPr>
            </w:pPr>
            <w:r w:rsidRPr="0064578D">
              <w:rPr>
                <w:sz w:val="24"/>
                <w:szCs w:val="24"/>
                <w:lang w:val="ro-RO" w:eastAsia="de-AT"/>
              </w:rPr>
              <w:t>Metoda tasării, conform SR EN 12350-2/2009;</w:t>
            </w:r>
          </w:p>
        </w:tc>
      </w:tr>
      <w:tr w:rsidR="00C31B1D" w:rsidRPr="0064578D" w14:paraId="02A5A847" w14:textId="77777777" w:rsidTr="00BD73D2">
        <w:trPr>
          <w:jc w:val="center"/>
        </w:trPr>
        <w:tc>
          <w:tcPr>
            <w:tcW w:w="10206" w:type="dxa"/>
            <w:shd w:val="clear" w:color="auto" w:fill="auto"/>
          </w:tcPr>
          <w:p w14:paraId="5498BD5E" w14:textId="77777777" w:rsidR="00C31B1D" w:rsidRPr="0064578D" w:rsidRDefault="00C31B1D" w:rsidP="00BD73D2">
            <w:pPr>
              <w:pStyle w:val="AIS-text-Bullet"/>
              <w:rPr>
                <w:sz w:val="24"/>
                <w:szCs w:val="24"/>
                <w:lang w:val="ro-RO" w:eastAsia="de-AT"/>
              </w:rPr>
            </w:pPr>
            <w:r w:rsidRPr="0064578D">
              <w:rPr>
                <w:sz w:val="24"/>
                <w:szCs w:val="24"/>
                <w:lang w:val="ro-RO" w:eastAsia="de-AT"/>
              </w:rPr>
              <w:lastRenderedPageBreak/>
              <w:t>Încercarea Vebe, conform SR EN 12350-3/2009;</w:t>
            </w:r>
          </w:p>
        </w:tc>
      </w:tr>
      <w:tr w:rsidR="00C31B1D" w:rsidRPr="0064578D" w14:paraId="21ABD638" w14:textId="77777777" w:rsidTr="00BD73D2">
        <w:trPr>
          <w:jc w:val="center"/>
        </w:trPr>
        <w:tc>
          <w:tcPr>
            <w:tcW w:w="10206" w:type="dxa"/>
            <w:shd w:val="clear" w:color="auto" w:fill="auto"/>
          </w:tcPr>
          <w:p w14:paraId="28355934" w14:textId="77777777" w:rsidR="00C31B1D" w:rsidRPr="0064578D" w:rsidRDefault="00C31B1D" w:rsidP="00BD73D2">
            <w:pPr>
              <w:pStyle w:val="AIS-text-Bullet"/>
              <w:rPr>
                <w:sz w:val="24"/>
                <w:szCs w:val="24"/>
                <w:lang w:val="ro-RO" w:eastAsia="de-AT"/>
              </w:rPr>
            </w:pPr>
            <w:r w:rsidRPr="0064578D">
              <w:rPr>
                <w:sz w:val="24"/>
                <w:szCs w:val="24"/>
                <w:lang w:val="ro-RO" w:eastAsia="de-AT"/>
              </w:rPr>
              <w:t>Determinarea gradului de compactare, conform SR EN 12350-4/2009;</w:t>
            </w:r>
          </w:p>
        </w:tc>
      </w:tr>
      <w:tr w:rsidR="00C31B1D" w:rsidRPr="0064578D" w14:paraId="0BD217D3" w14:textId="77777777" w:rsidTr="00BD73D2">
        <w:trPr>
          <w:jc w:val="center"/>
        </w:trPr>
        <w:tc>
          <w:tcPr>
            <w:tcW w:w="10206" w:type="dxa"/>
            <w:shd w:val="clear" w:color="auto" w:fill="auto"/>
          </w:tcPr>
          <w:p w14:paraId="5845E0E8" w14:textId="3AEA0779" w:rsidR="00C31B1D" w:rsidRPr="0064578D" w:rsidRDefault="00C31B1D" w:rsidP="00BD73D2">
            <w:pPr>
              <w:pStyle w:val="AIS-text-Bullet"/>
              <w:rPr>
                <w:sz w:val="24"/>
                <w:szCs w:val="24"/>
                <w:lang w:val="ro-RO" w:eastAsia="de-AT"/>
              </w:rPr>
            </w:pPr>
            <w:r w:rsidRPr="0064578D">
              <w:rPr>
                <w:sz w:val="24"/>
                <w:szCs w:val="24"/>
                <w:lang w:val="ro-RO" w:eastAsia="de-AT"/>
              </w:rPr>
              <w:t xml:space="preserve">Încercarea cu masă de </w:t>
            </w:r>
            <w:r w:rsidR="001A284A" w:rsidRPr="0064578D">
              <w:rPr>
                <w:sz w:val="24"/>
                <w:szCs w:val="24"/>
                <w:lang w:val="ro-RO" w:eastAsia="de-AT"/>
              </w:rPr>
              <w:t>răspândire</w:t>
            </w:r>
            <w:r w:rsidRPr="0064578D">
              <w:rPr>
                <w:sz w:val="24"/>
                <w:szCs w:val="24"/>
                <w:lang w:val="ro-RO" w:eastAsia="de-AT"/>
              </w:rPr>
              <w:t>, conform SR EN 12350-5/2009;</w:t>
            </w:r>
          </w:p>
        </w:tc>
      </w:tr>
      <w:tr w:rsidR="00C31B1D" w:rsidRPr="0064578D" w14:paraId="1ACAD6B7" w14:textId="77777777" w:rsidTr="00BD73D2">
        <w:trPr>
          <w:jc w:val="center"/>
        </w:trPr>
        <w:tc>
          <w:tcPr>
            <w:tcW w:w="10206" w:type="dxa"/>
            <w:shd w:val="clear" w:color="auto" w:fill="auto"/>
          </w:tcPr>
          <w:p w14:paraId="15E8B094" w14:textId="77777777" w:rsidR="00C31B1D" w:rsidRPr="0064578D" w:rsidRDefault="00C31B1D" w:rsidP="00BD73D2">
            <w:pPr>
              <w:pStyle w:val="AIS-text-Bullet"/>
              <w:rPr>
                <w:rFonts w:eastAsia="Arial Narrow"/>
                <w:sz w:val="24"/>
                <w:szCs w:val="24"/>
                <w:lang w:val="ro-RO" w:eastAsia="de-AT"/>
              </w:rPr>
            </w:pPr>
            <w:r w:rsidRPr="0064578D">
              <w:rPr>
                <w:sz w:val="24"/>
                <w:szCs w:val="24"/>
                <w:lang w:val="ro-RO" w:eastAsia="de-AT"/>
              </w:rPr>
              <w:t>Metode de încercări specifice care au făcut obiectul unui acord între elaboratorul de specificație și producător, pentru betonul destinat unor aplicații speciale.</w:t>
            </w:r>
          </w:p>
        </w:tc>
      </w:tr>
      <w:tr w:rsidR="00C31B1D" w:rsidRPr="0064578D" w14:paraId="60E3CE92" w14:textId="77777777" w:rsidTr="00BD73D2">
        <w:trPr>
          <w:jc w:val="center"/>
        </w:trPr>
        <w:tc>
          <w:tcPr>
            <w:tcW w:w="10206" w:type="dxa"/>
            <w:shd w:val="clear" w:color="auto" w:fill="auto"/>
          </w:tcPr>
          <w:p w14:paraId="729BDFC0"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Din rațiuni de lipsă de sensibilitate a metodelor de încercări, de la anumite valori, se recomandă de a utiliza încercările indicate mai sus numai pentru:</w:t>
            </w:r>
          </w:p>
        </w:tc>
      </w:tr>
      <w:tr w:rsidR="00C31B1D" w:rsidRPr="0064578D" w14:paraId="14BC3DFF" w14:textId="77777777" w:rsidTr="00BD73D2">
        <w:trPr>
          <w:jc w:val="center"/>
        </w:trPr>
        <w:tc>
          <w:tcPr>
            <w:tcW w:w="10206" w:type="dxa"/>
            <w:shd w:val="clear" w:color="auto" w:fill="auto"/>
          </w:tcPr>
          <w:p w14:paraId="1E78A0C4" w14:textId="77777777" w:rsidR="00C31B1D" w:rsidRPr="0064578D" w:rsidRDefault="00C31B1D" w:rsidP="00BD73D2">
            <w:pPr>
              <w:pStyle w:val="AIS-text-Bullet"/>
              <w:rPr>
                <w:sz w:val="24"/>
                <w:szCs w:val="24"/>
                <w:lang w:val="ro-RO" w:eastAsia="de-AT"/>
              </w:rPr>
            </w:pPr>
            <w:r w:rsidRPr="0064578D">
              <w:rPr>
                <w:sz w:val="24"/>
                <w:szCs w:val="24"/>
                <w:lang w:val="ro-RO" w:eastAsia="de-AT"/>
              </w:rPr>
              <w:t>Tasare : ≥ 10 mm si ≤ 210 mm;</w:t>
            </w:r>
          </w:p>
        </w:tc>
      </w:tr>
      <w:tr w:rsidR="00C31B1D" w:rsidRPr="0064578D" w14:paraId="505D42FB" w14:textId="77777777" w:rsidTr="00BD73D2">
        <w:trPr>
          <w:jc w:val="center"/>
        </w:trPr>
        <w:tc>
          <w:tcPr>
            <w:tcW w:w="10206" w:type="dxa"/>
            <w:shd w:val="clear" w:color="auto" w:fill="auto"/>
          </w:tcPr>
          <w:p w14:paraId="14A31B5C" w14:textId="512BAB2F" w:rsidR="00C31B1D" w:rsidRPr="0064578D" w:rsidRDefault="00C31B1D" w:rsidP="00BD73D2">
            <w:pPr>
              <w:pStyle w:val="AIS-text-Bullet"/>
              <w:rPr>
                <w:sz w:val="24"/>
                <w:szCs w:val="24"/>
                <w:lang w:val="ro-RO" w:eastAsia="de-AT"/>
              </w:rPr>
            </w:pPr>
            <w:r w:rsidRPr="0064578D">
              <w:rPr>
                <w:sz w:val="24"/>
                <w:szCs w:val="24"/>
                <w:lang w:val="ro-RO" w:eastAsia="de-AT"/>
              </w:rPr>
              <w:t xml:space="preserve">Timp de </w:t>
            </w:r>
            <w:r w:rsidR="001A284A" w:rsidRPr="0064578D">
              <w:rPr>
                <w:sz w:val="24"/>
                <w:szCs w:val="24"/>
                <w:lang w:val="ro-RO" w:eastAsia="de-AT"/>
              </w:rPr>
              <w:t>încercare</w:t>
            </w:r>
            <w:r w:rsidRPr="0064578D">
              <w:rPr>
                <w:sz w:val="24"/>
                <w:szCs w:val="24"/>
                <w:lang w:val="ro-RO" w:eastAsia="de-AT"/>
              </w:rPr>
              <w:t xml:space="preserve"> Vebe ≤ 30 s si &gt; 5 s;</w:t>
            </w:r>
          </w:p>
        </w:tc>
      </w:tr>
      <w:tr w:rsidR="00C31B1D" w:rsidRPr="0064578D" w14:paraId="2BFCB979" w14:textId="77777777" w:rsidTr="00BD73D2">
        <w:trPr>
          <w:jc w:val="center"/>
        </w:trPr>
        <w:tc>
          <w:tcPr>
            <w:tcW w:w="10206" w:type="dxa"/>
            <w:shd w:val="clear" w:color="auto" w:fill="auto"/>
          </w:tcPr>
          <w:p w14:paraId="24DF779E" w14:textId="77777777" w:rsidR="00C31B1D" w:rsidRPr="0064578D" w:rsidRDefault="00C31B1D" w:rsidP="00BD73D2">
            <w:pPr>
              <w:pStyle w:val="AIS-text-Bullet"/>
              <w:rPr>
                <w:sz w:val="24"/>
                <w:szCs w:val="24"/>
                <w:lang w:val="ro-RO" w:eastAsia="de-AT"/>
              </w:rPr>
            </w:pPr>
            <w:r w:rsidRPr="0064578D">
              <w:rPr>
                <w:sz w:val="24"/>
                <w:szCs w:val="24"/>
                <w:lang w:val="ro-RO" w:eastAsia="de-AT"/>
              </w:rPr>
              <w:t>Grad de compactare ≥ 1.04 si &lt; 1.46;</w:t>
            </w:r>
          </w:p>
        </w:tc>
      </w:tr>
      <w:tr w:rsidR="00C31B1D" w:rsidRPr="0064578D" w14:paraId="3104B290" w14:textId="77777777" w:rsidTr="00BD73D2">
        <w:trPr>
          <w:jc w:val="center"/>
        </w:trPr>
        <w:tc>
          <w:tcPr>
            <w:tcW w:w="10206" w:type="dxa"/>
            <w:shd w:val="clear" w:color="auto" w:fill="auto"/>
          </w:tcPr>
          <w:p w14:paraId="19641EF7" w14:textId="77777777" w:rsidR="00C31B1D" w:rsidRPr="0064578D" w:rsidRDefault="00C31B1D" w:rsidP="00BD73D2">
            <w:pPr>
              <w:pStyle w:val="AIS-text-Bullet"/>
              <w:rPr>
                <w:sz w:val="24"/>
                <w:szCs w:val="24"/>
                <w:lang w:val="ro-RO" w:eastAsia="de-AT"/>
              </w:rPr>
            </w:pPr>
            <w:r w:rsidRPr="0064578D">
              <w:rPr>
                <w:sz w:val="24"/>
                <w:szCs w:val="24"/>
                <w:lang w:val="ro-RO" w:eastAsia="de-AT"/>
              </w:rPr>
              <w:t>Diametru de răspândire &gt; 340 mm si ≤ 620mm.</w:t>
            </w:r>
          </w:p>
        </w:tc>
      </w:tr>
      <w:tr w:rsidR="00C31B1D" w:rsidRPr="0064578D" w14:paraId="5272FF53" w14:textId="77777777" w:rsidTr="00BD73D2">
        <w:trPr>
          <w:jc w:val="center"/>
        </w:trPr>
        <w:tc>
          <w:tcPr>
            <w:tcW w:w="10206" w:type="dxa"/>
            <w:shd w:val="clear" w:color="auto" w:fill="auto"/>
          </w:tcPr>
          <w:p w14:paraId="1C430712"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Consistența betonului se determină în momentul utilizării betonului sau în cazul betonului gata de utilizare și în momentul livrării.</w:t>
            </w:r>
          </w:p>
        </w:tc>
      </w:tr>
      <w:tr w:rsidR="00C31B1D" w:rsidRPr="0064578D" w14:paraId="1A88BE22" w14:textId="77777777" w:rsidTr="00BD73D2">
        <w:trPr>
          <w:jc w:val="center"/>
        </w:trPr>
        <w:tc>
          <w:tcPr>
            <w:tcW w:w="10206" w:type="dxa"/>
            <w:shd w:val="clear" w:color="auto" w:fill="auto"/>
          </w:tcPr>
          <w:p w14:paraId="20B9FF6D"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Proba trebuie prelevată după o descărcare de aproximativ 0.3 m</w:t>
            </w:r>
            <w:r w:rsidRPr="0064578D">
              <w:rPr>
                <w:rFonts w:eastAsia="Arial Narrow"/>
                <w:sz w:val="24"/>
                <w:szCs w:val="24"/>
                <w:vertAlign w:val="superscript"/>
                <w:lang w:val="ro-RO"/>
              </w:rPr>
              <w:t>3</w:t>
            </w:r>
            <w:r w:rsidRPr="0064578D">
              <w:rPr>
                <w:rFonts w:eastAsia="Arial Narrow"/>
                <w:sz w:val="24"/>
                <w:szCs w:val="24"/>
                <w:lang w:val="ro-RO"/>
              </w:rPr>
              <w:t>, conform SR EN 12350-1/2009.</w:t>
            </w:r>
          </w:p>
        </w:tc>
      </w:tr>
      <w:tr w:rsidR="00C31B1D" w:rsidRPr="0064578D" w14:paraId="23A45E72" w14:textId="77777777" w:rsidTr="00BD73D2">
        <w:trPr>
          <w:jc w:val="center"/>
        </w:trPr>
        <w:tc>
          <w:tcPr>
            <w:tcW w:w="10206" w:type="dxa"/>
            <w:shd w:val="clear" w:color="auto" w:fill="auto"/>
          </w:tcPr>
          <w:p w14:paraId="0AF2E769"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Consistența poate fi specificată, prin referință la o clasă de consistență, conform NE 012-1/2007, paragraful 4.2.1, sau, în cazuri particulare, printr-o valoare specificată.</w:t>
            </w:r>
          </w:p>
        </w:tc>
      </w:tr>
      <w:tr w:rsidR="00C31B1D" w:rsidRPr="0064578D" w14:paraId="586F2F23" w14:textId="77777777" w:rsidTr="00BD73D2">
        <w:trPr>
          <w:jc w:val="center"/>
        </w:trPr>
        <w:tc>
          <w:tcPr>
            <w:tcW w:w="10206" w:type="dxa"/>
            <w:shd w:val="clear" w:color="auto" w:fill="auto"/>
          </w:tcPr>
          <w:p w14:paraId="73C7F0D6"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Toleranțele pentru consistență sunt date în Tabelul 11 din normativul NE 012-1:2007.</w:t>
            </w:r>
          </w:p>
        </w:tc>
      </w:tr>
      <w:tr w:rsidR="00C31B1D" w:rsidRPr="0064578D" w14:paraId="37632B53" w14:textId="77777777" w:rsidTr="00BD73D2">
        <w:trPr>
          <w:jc w:val="center"/>
        </w:trPr>
        <w:tc>
          <w:tcPr>
            <w:tcW w:w="10206" w:type="dxa"/>
            <w:shd w:val="clear" w:color="auto" w:fill="auto"/>
          </w:tcPr>
          <w:p w14:paraId="3C70330C" w14:textId="75B837EC"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 xml:space="preserve">Verificările vor fi </w:t>
            </w:r>
            <w:r w:rsidR="001A284A" w:rsidRPr="0064578D">
              <w:rPr>
                <w:rFonts w:eastAsia="Arial Narrow"/>
                <w:sz w:val="24"/>
                <w:szCs w:val="24"/>
                <w:lang w:val="ro-RO"/>
              </w:rPr>
              <w:t>făcute</w:t>
            </w:r>
            <w:r w:rsidRPr="0064578D">
              <w:rPr>
                <w:rFonts w:eastAsia="Arial Narrow"/>
                <w:sz w:val="24"/>
                <w:szCs w:val="24"/>
                <w:lang w:val="ro-RO"/>
              </w:rPr>
              <w:t>:</w:t>
            </w:r>
          </w:p>
        </w:tc>
      </w:tr>
      <w:tr w:rsidR="00C31B1D" w:rsidRPr="0064578D" w14:paraId="7E3E59A6" w14:textId="77777777" w:rsidTr="00BD73D2">
        <w:trPr>
          <w:jc w:val="center"/>
        </w:trPr>
        <w:tc>
          <w:tcPr>
            <w:tcW w:w="10206" w:type="dxa"/>
            <w:shd w:val="clear" w:color="auto" w:fill="auto"/>
          </w:tcPr>
          <w:p w14:paraId="7281F26E" w14:textId="77777777" w:rsidR="00C31B1D" w:rsidRPr="0064578D" w:rsidRDefault="00C31B1D" w:rsidP="00BD73D2">
            <w:pPr>
              <w:pStyle w:val="AIS-text-Bullet"/>
              <w:rPr>
                <w:sz w:val="24"/>
                <w:szCs w:val="24"/>
                <w:lang w:val="ro-RO" w:eastAsia="de-AT"/>
              </w:rPr>
            </w:pPr>
            <w:r w:rsidRPr="0064578D">
              <w:rPr>
                <w:sz w:val="24"/>
                <w:szCs w:val="24"/>
                <w:lang w:val="ro-RO" w:eastAsia="de-AT"/>
              </w:rPr>
              <w:t>În timpul execuției, pentru toate categoriile de lucrări ce urmează să devină ascunse;</w:t>
            </w:r>
          </w:p>
        </w:tc>
      </w:tr>
      <w:tr w:rsidR="00C31B1D" w:rsidRPr="0064578D" w14:paraId="21A6B230" w14:textId="77777777" w:rsidTr="00BD73D2">
        <w:trPr>
          <w:jc w:val="center"/>
        </w:trPr>
        <w:tc>
          <w:tcPr>
            <w:tcW w:w="10206" w:type="dxa"/>
            <w:shd w:val="clear" w:color="auto" w:fill="auto"/>
          </w:tcPr>
          <w:p w14:paraId="39022087" w14:textId="77777777" w:rsidR="00C31B1D" w:rsidRPr="0064578D" w:rsidRDefault="00C31B1D" w:rsidP="00BD73D2">
            <w:pPr>
              <w:pStyle w:val="AIS-text-Bullet"/>
              <w:rPr>
                <w:sz w:val="24"/>
                <w:szCs w:val="24"/>
                <w:lang w:val="ro-RO" w:eastAsia="de-AT"/>
              </w:rPr>
            </w:pPr>
            <w:r w:rsidRPr="0064578D">
              <w:rPr>
                <w:sz w:val="24"/>
                <w:szCs w:val="24"/>
                <w:lang w:val="ro-RO" w:eastAsia="de-AT"/>
              </w:rPr>
              <w:t>La sfârșitul etapelor de lucru;</w:t>
            </w:r>
          </w:p>
        </w:tc>
      </w:tr>
      <w:tr w:rsidR="00C31B1D" w:rsidRPr="0064578D" w14:paraId="31FA8842" w14:textId="77777777" w:rsidTr="00BD73D2">
        <w:trPr>
          <w:jc w:val="center"/>
        </w:trPr>
        <w:tc>
          <w:tcPr>
            <w:tcW w:w="10206" w:type="dxa"/>
            <w:shd w:val="clear" w:color="auto" w:fill="auto"/>
          </w:tcPr>
          <w:p w14:paraId="130E986F" w14:textId="77777777" w:rsidR="00C31B1D" w:rsidRPr="0064578D" w:rsidRDefault="00C31B1D" w:rsidP="00BD73D2">
            <w:pPr>
              <w:pStyle w:val="AIS-text-Bullet"/>
              <w:rPr>
                <w:sz w:val="24"/>
                <w:szCs w:val="24"/>
                <w:lang w:val="ro-RO" w:eastAsia="de-AT"/>
              </w:rPr>
            </w:pPr>
            <w:r w:rsidRPr="0064578D">
              <w:rPr>
                <w:sz w:val="24"/>
                <w:szCs w:val="24"/>
                <w:lang w:val="ro-RO" w:eastAsia="de-AT"/>
              </w:rPr>
              <w:t>La recepția preliminară a obiectelor.</w:t>
            </w:r>
          </w:p>
        </w:tc>
      </w:tr>
      <w:tr w:rsidR="00C31B1D" w:rsidRPr="0064578D" w14:paraId="7AD69FEB" w14:textId="77777777" w:rsidTr="00BD73D2">
        <w:trPr>
          <w:jc w:val="center"/>
        </w:trPr>
        <w:tc>
          <w:tcPr>
            <w:tcW w:w="10206" w:type="dxa"/>
            <w:shd w:val="clear" w:color="auto" w:fill="auto"/>
          </w:tcPr>
          <w:p w14:paraId="734A0CB6" w14:textId="77777777" w:rsidR="00C31B1D" w:rsidRPr="0064578D" w:rsidRDefault="00C31B1D" w:rsidP="00BD73D2">
            <w:pPr>
              <w:pStyle w:val="AIS-RO1"/>
              <w:rPr>
                <w:sz w:val="24"/>
                <w:szCs w:val="24"/>
              </w:rPr>
            </w:pPr>
            <w:bookmarkStart w:id="28" w:name="_Toc492550642"/>
            <w:bookmarkStart w:id="29" w:name="_Toc524348919"/>
            <w:bookmarkStart w:id="30" w:name="_Toc529885881"/>
            <w:bookmarkStart w:id="31" w:name="_Toc3376629"/>
            <w:r w:rsidRPr="0064578D">
              <w:rPr>
                <w:sz w:val="24"/>
                <w:szCs w:val="24"/>
              </w:rPr>
              <w:t>TRANSPORTUL BETONULUI</w:t>
            </w:r>
            <w:bookmarkEnd w:id="28"/>
            <w:bookmarkEnd w:id="29"/>
            <w:bookmarkEnd w:id="30"/>
            <w:bookmarkEnd w:id="31"/>
          </w:p>
        </w:tc>
      </w:tr>
      <w:tr w:rsidR="00C31B1D" w:rsidRPr="0064578D" w14:paraId="2A942CB4" w14:textId="77777777" w:rsidTr="00BD73D2">
        <w:trPr>
          <w:jc w:val="center"/>
        </w:trPr>
        <w:tc>
          <w:tcPr>
            <w:tcW w:w="10206" w:type="dxa"/>
            <w:shd w:val="clear" w:color="auto" w:fill="auto"/>
          </w:tcPr>
          <w:p w14:paraId="16C1F9AD"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Transportul betonului proaspăt va fi efectuat cu luarea măsurilor necesare pentru menținerea caracteristicilor acestuia în stare proaspătă, precum și pentru prevenirea segregării, pierderii componenților sau contaminării betonului.</w:t>
            </w:r>
          </w:p>
        </w:tc>
      </w:tr>
      <w:tr w:rsidR="00C31B1D" w:rsidRPr="0064578D" w14:paraId="05959FEF" w14:textId="77777777" w:rsidTr="00BD73D2">
        <w:trPr>
          <w:jc w:val="center"/>
        </w:trPr>
        <w:tc>
          <w:tcPr>
            <w:tcW w:w="10206" w:type="dxa"/>
            <w:shd w:val="clear" w:color="auto" w:fill="auto"/>
          </w:tcPr>
          <w:p w14:paraId="1183BA7A"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Mijloacele de transport trebuie să fie etanșe, pentru prevenirea pierderii laptelui de ciment.</w:t>
            </w:r>
          </w:p>
        </w:tc>
      </w:tr>
      <w:tr w:rsidR="00C31B1D" w:rsidRPr="0064578D" w14:paraId="27B49797" w14:textId="77777777" w:rsidTr="00BD73D2">
        <w:trPr>
          <w:jc w:val="center"/>
        </w:trPr>
        <w:tc>
          <w:tcPr>
            <w:tcW w:w="10206" w:type="dxa"/>
            <w:shd w:val="clear" w:color="auto" w:fill="auto"/>
          </w:tcPr>
          <w:p w14:paraId="58253D7C"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Datele privind livrarea betonului proaspăt, inclusiv cel preparat în stații proprii sau pe șantier, vor fi înregistrate în condica de betoane.</w:t>
            </w:r>
          </w:p>
        </w:tc>
      </w:tr>
      <w:tr w:rsidR="00C31B1D" w:rsidRPr="0064578D" w14:paraId="5F05BD8A" w14:textId="77777777" w:rsidTr="00BD73D2">
        <w:trPr>
          <w:jc w:val="center"/>
        </w:trPr>
        <w:tc>
          <w:tcPr>
            <w:tcW w:w="10206" w:type="dxa"/>
            <w:shd w:val="clear" w:color="auto" w:fill="auto"/>
          </w:tcPr>
          <w:p w14:paraId="562831A7"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Pe căldură sau ploaie, suprafața betonului trebuie protejată, astfel încât să se evite modificarea caracteristicilor betonului.</w:t>
            </w:r>
          </w:p>
        </w:tc>
      </w:tr>
      <w:tr w:rsidR="00C31B1D" w:rsidRPr="0064578D" w14:paraId="4F3D468C" w14:textId="77777777" w:rsidTr="00BD73D2">
        <w:trPr>
          <w:jc w:val="center"/>
        </w:trPr>
        <w:tc>
          <w:tcPr>
            <w:tcW w:w="10206" w:type="dxa"/>
            <w:shd w:val="clear" w:color="auto" w:fill="auto"/>
          </w:tcPr>
          <w:p w14:paraId="7A454A38"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Producătorul de beton trebuie să menționeze pe bonul de livrare durata maximă de transport recomandată pentru care performanțele și caracteristicile betonului comandat nu se modifică.</w:t>
            </w:r>
          </w:p>
        </w:tc>
      </w:tr>
      <w:tr w:rsidR="00C31B1D" w:rsidRPr="0064578D" w14:paraId="287D2CAB" w14:textId="77777777" w:rsidTr="00BD73D2">
        <w:trPr>
          <w:jc w:val="center"/>
        </w:trPr>
        <w:tc>
          <w:tcPr>
            <w:tcW w:w="10206" w:type="dxa"/>
            <w:shd w:val="clear" w:color="auto" w:fill="auto"/>
          </w:tcPr>
          <w:p w14:paraId="7CC83A9A" w14:textId="77777777" w:rsidR="00C31B1D" w:rsidRPr="0064578D" w:rsidRDefault="00C31B1D" w:rsidP="00BD73D2">
            <w:pPr>
              <w:pStyle w:val="AIS-RO"/>
              <w:rPr>
                <w:sz w:val="24"/>
                <w:szCs w:val="24"/>
                <w:lang w:val="ro-RO"/>
              </w:rPr>
            </w:pPr>
            <w:bookmarkStart w:id="32" w:name="_Toc367714546"/>
            <w:bookmarkStart w:id="33" w:name="_Toc367718640"/>
            <w:bookmarkStart w:id="34" w:name="_Toc492550643"/>
            <w:bookmarkStart w:id="35" w:name="_Toc524348920"/>
            <w:bookmarkStart w:id="36" w:name="_Toc529885882"/>
            <w:bookmarkStart w:id="37" w:name="_Toc3376630"/>
            <w:r w:rsidRPr="0064578D">
              <w:rPr>
                <w:sz w:val="28"/>
                <w:szCs w:val="24"/>
                <w:lang w:val="ro-RO"/>
              </w:rPr>
              <w:t>TURNAREA BETONULUI</w:t>
            </w:r>
            <w:bookmarkEnd w:id="32"/>
            <w:bookmarkEnd w:id="33"/>
            <w:bookmarkEnd w:id="34"/>
            <w:bookmarkEnd w:id="35"/>
            <w:bookmarkEnd w:id="36"/>
            <w:bookmarkEnd w:id="37"/>
          </w:p>
        </w:tc>
      </w:tr>
      <w:tr w:rsidR="00C31B1D" w:rsidRPr="0064578D" w14:paraId="338F4AF1" w14:textId="77777777" w:rsidTr="00BD73D2">
        <w:trPr>
          <w:jc w:val="center"/>
        </w:trPr>
        <w:tc>
          <w:tcPr>
            <w:tcW w:w="10206" w:type="dxa"/>
            <w:shd w:val="clear" w:color="auto" w:fill="auto"/>
          </w:tcPr>
          <w:p w14:paraId="65276660" w14:textId="77777777" w:rsidR="00C31B1D" w:rsidRPr="0064578D" w:rsidRDefault="00C31B1D" w:rsidP="00BD73D2">
            <w:pPr>
              <w:pStyle w:val="AIS-RO1"/>
              <w:rPr>
                <w:sz w:val="24"/>
                <w:szCs w:val="24"/>
              </w:rPr>
            </w:pPr>
            <w:bookmarkStart w:id="38" w:name="_Toc367714547"/>
            <w:bookmarkStart w:id="39" w:name="_Toc367718641"/>
            <w:bookmarkStart w:id="40" w:name="_Toc492550644"/>
            <w:bookmarkStart w:id="41" w:name="_Toc524348921"/>
            <w:bookmarkStart w:id="42" w:name="_Toc529885883"/>
            <w:bookmarkStart w:id="43" w:name="_Toc3376631"/>
            <w:r w:rsidRPr="0064578D">
              <w:rPr>
                <w:sz w:val="24"/>
                <w:szCs w:val="24"/>
              </w:rPr>
              <w:t>CONDIȚII PENRU TURNAREA BETONULUI</w:t>
            </w:r>
            <w:bookmarkEnd w:id="38"/>
            <w:bookmarkEnd w:id="39"/>
            <w:bookmarkEnd w:id="40"/>
            <w:bookmarkEnd w:id="41"/>
            <w:bookmarkEnd w:id="42"/>
            <w:bookmarkEnd w:id="43"/>
          </w:p>
        </w:tc>
      </w:tr>
      <w:tr w:rsidR="00C31B1D" w:rsidRPr="0064578D" w14:paraId="37DB8F3B" w14:textId="77777777" w:rsidTr="00BD73D2">
        <w:trPr>
          <w:jc w:val="center"/>
        </w:trPr>
        <w:tc>
          <w:tcPr>
            <w:tcW w:w="10206" w:type="dxa"/>
            <w:shd w:val="clear" w:color="auto" w:fill="auto"/>
          </w:tcPr>
          <w:p w14:paraId="1B3ABFC4" w14:textId="77777777" w:rsidR="00C31B1D" w:rsidRPr="0064578D" w:rsidRDefault="00C31B1D" w:rsidP="00BD73D2">
            <w:pPr>
              <w:pStyle w:val="AIS-text"/>
              <w:rPr>
                <w:sz w:val="24"/>
                <w:szCs w:val="24"/>
                <w:lang w:val="ro-RO"/>
              </w:rPr>
            </w:pPr>
            <w:r w:rsidRPr="0064578D">
              <w:rPr>
                <w:rFonts w:eastAsia="Arial Narrow"/>
                <w:sz w:val="24"/>
                <w:szCs w:val="24"/>
                <w:lang w:val="ro-RO"/>
              </w:rPr>
              <w:t>Înainte de începerea turnării betonului se vor verifica:</w:t>
            </w:r>
          </w:p>
        </w:tc>
      </w:tr>
      <w:tr w:rsidR="00C31B1D" w:rsidRPr="0064578D" w14:paraId="4DA27535" w14:textId="77777777" w:rsidTr="00BD73D2">
        <w:trPr>
          <w:jc w:val="center"/>
        </w:trPr>
        <w:tc>
          <w:tcPr>
            <w:tcW w:w="10206" w:type="dxa"/>
            <w:shd w:val="clear" w:color="auto" w:fill="auto"/>
          </w:tcPr>
          <w:p w14:paraId="7D1299C7" w14:textId="77777777" w:rsidR="00C31B1D" w:rsidRPr="0064578D" w:rsidRDefault="00C31B1D" w:rsidP="00BD73D2">
            <w:pPr>
              <w:pStyle w:val="AIS-text-Bullet"/>
              <w:rPr>
                <w:sz w:val="24"/>
                <w:szCs w:val="24"/>
                <w:lang w:val="ro-RO" w:eastAsia="de-AT"/>
              </w:rPr>
            </w:pPr>
            <w:r w:rsidRPr="0064578D">
              <w:rPr>
                <w:sz w:val="24"/>
                <w:szCs w:val="24"/>
                <w:lang w:val="ro-RO" w:eastAsia="de-AT"/>
              </w:rPr>
              <w:t>Dimensiuni cofraje corespunzătoare, pe orizontală și pe verticală, conform cu proiectul;</w:t>
            </w:r>
          </w:p>
        </w:tc>
      </w:tr>
      <w:tr w:rsidR="00C31B1D" w:rsidRPr="0064578D" w14:paraId="37DD0452" w14:textId="77777777" w:rsidTr="00BD73D2">
        <w:trPr>
          <w:jc w:val="center"/>
        </w:trPr>
        <w:tc>
          <w:tcPr>
            <w:tcW w:w="10206" w:type="dxa"/>
            <w:shd w:val="clear" w:color="auto" w:fill="auto"/>
          </w:tcPr>
          <w:p w14:paraId="6C774D4A" w14:textId="77777777" w:rsidR="00C31B1D" w:rsidRPr="0064578D" w:rsidRDefault="00C31B1D" w:rsidP="00BD73D2">
            <w:pPr>
              <w:pStyle w:val="AIS-text-Bullet"/>
              <w:rPr>
                <w:sz w:val="24"/>
                <w:szCs w:val="24"/>
                <w:lang w:val="ro-RO" w:eastAsia="de-AT"/>
              </w:rPr>
            </w:pPr>
            <w:r w:rsidRPr="0064578D">
              <w:rPr>
                <w:sz w:val="24"/>
                <w:szCs w:val="24"/>
                <w:lang w:val="ro-RO" w:eastAsia="de-AT"/>
              </w:rPr>
              <w:t>Orizontalitatea și planitatea cofrajelor;</w:t>
            </w:r>
          </w:p>
        </w:tc>
      </w:tr>
      <w:tr w:rsidR="00C31B1D" w:rsidRPr="0064578D" w14:paraId="34873B0E" w14:textId="77777777" w:rsidTr="00BD73D2">
        <w:trPr>
          <w:jc w:val="center"/>
        </w:trPr>
        <w:tc>
          <w:tcPr>
            <w:tcW w:w="10206" w:type="dxa"/>
            <w:shd w:val="clear" w:color="auto" w:fill="auto"/>
          </w:tcPr>
          <w:p w14:paraId="34FBA21E" w14:textId="77777777" w:rsidR="00C31B1D" w:rsidRPr="0064578D" w:rsidRDefault="00C31B1D" w:rsidP="00BD73D2">
            <w:pPr>
              <w:pStyle w:val="AIS-text-Bullet"/>
              <w:rPr>
                <w:sz w:val="24"/>
                <w:szCs w:val="24"/>
                <w:lang w:val="ro-RO" w:eastAsia="de-AT"/>
              </w:rPr>
            </w:pPr>
            <w:r w:rsidRPr="0064578D">
              <w:rPr>
                <w:sz w:val="24"/>
                <w:szCs w:val="24"/>
                <w:lang w:val="ro-RO" w:eastAsia="de-AT"/>
              </w:rPr>
              <w:t>Măsuri pentru fixarea elementelor de cofraj;</w:t>
            </w:r>
          </w:p>
        </w:tc>
      </w:tr>
      <w:tr w:rsidR="00C31B1D" w:rsidRPr="0064578D" w14:paraId="40FBD622" w14:textId="77777777" w:rsidTr="00BD73D2">
        <w:trPr>
          <w:jc w:val="center"/>
        </w:trPr>
        <w:tc>
          <w:tcPr>
            <w:tcW w:w="10206" w:type="dxa"/>
            <w:shd w:val="clear" w:color="auto" w:fill="auto"/>
          </w:tcPr>
          <w:p w14:paraId="42F15FFA" w14:textId="77777777" w:rsidR="00C31B1D" w:rsidRPr="0064578D" w:rsidRDefault="00C31B1D" w:rsidP="00BD73D2">
            <w:pPr>
              <w:pStyle w:val="AIS-text-Bullet"/>
              <w:rPr>
                <w:sz w:val="24"/>
                <w:szCs w:val="24"/>
                <w:lang w:val="ro-RO" w:eastAsia="de-AT"/>
              </w:rPr>
            </w:pPr>
            <w:r w:rsidRPr="0064578D">
              <w:rPr>
                <w:sz w:val="24"/>
                <w:szCs w:val="24"/>
                <w:lang w:val="ro-RO" w:eastAsia="de-AT"/>
              </w:rPr>
              <w:t>Rezistența și stabilitatea elementelor de sprijin, corectitudinea asamblării și eventualele defecte de lucru sau de conformare;</w:t>
            </w:r>
          </w:p>
        </w:tc>
      </w:tr>
      <w:tr w:rsidR="00C31B1D" w:rsidRPr="0064578D" w14:paraId="35FC27F5" w14:textId="77777777" w:rsidTr="00BD73D2">
        <w:trPr>
          <w:jc w:val="center"/>
        </w:trPr>
        <w:tc>
          <w:tcPr>
            <w:tcW w:w="10206" w:type="dxa"/>
            <w:shd w:val="clear" w:color="auto" w:fill="auto"/>
          </w:tcPr>
          <w:p w14:paraId="1852A7CD" w14:textId="2086E43F" w:rsidR="00C31B1D" w:rsidRPr="0064578D" w:rsidRDefault="00C31B1D" w:rsidP="00BD73D2">
            <w:pPr>
              <w:pStyle w:val="AIS-text-Bullet"/>
              <w:rPr>
                <w:sz w:val="24"/>
                <w:szCs w:val="24"/>
                <w:lang w:val="ro-RO" w:eastAsia="de-AT"/>
              </w:rPr>
            </w:pPr>
            <w:r w:rsidRPr="0064578D">
              <w:rPr>
                <w:sz w:val="24"/>
                <w:szCs w:val="24"/>
                <w:lang w:val="ro-RO" w:eastAsia="de-AT"/>
              </w:rPr>
              <w:t xml:space="preserve">Dispunerea corectă a armăturilor și corespondența numărului și </w:t>
            </w:r>
            <w:r w:rsidR="001A284A" w:rsidRPr="0064578D">
              <w:rPr>
                <w:sz w:val="24"/>
                <w:szCs w:val="24"/>
                <w:lang w:val="ro-RO" w:eastAsia="de-AT"/>
              </w:rPr>
              <w:t>diametrelor</w:t>
            </w:r>
            <w:r w:rsidRPr="0064578D">
              <w:rPr>
                <w:sz w:val="24"/>
                <w:szCs w:val="24"/>
                <w:lang w:val="ro-RO" w:eastAsia="de-AT"/>
              </w:rPr>
              <w:t xml:space="preserve"> conform cu </w:t>
            </w:r>
            <w:r w:rsidRPr="0064578D">
              <w:rPr>
                <w:sz w:val="24"/>
                <w:szCs w:val="24"/>
                <w:lang w:val="ro-RO" w:eastAsia="de-AT"/>
              </w:rPr>
              <w:lastRenderedPageBreak/>
              <w:t>proiectul, prinderea armăturilor între ele (prin legare, sudare, petrecere) și existența unui număr suficient de distanțiere;</w:t>
            </w:r>
          </w:p>
        </w:tc>
      </w:tr>
      <w:tr w:rsidR="00C31B1D" w:rsidRPr="0064578D" w14:paraId="7C70DDD8" w14:textId="77777777" w:rsidTr="00BD73D2">
        <w:trPr>
          <w:jc w:val="center"/>
        </w:trPr>
        <w:tc>
          <w:tcPr>
            <w:tcW w:w="10206" w:type="dxa"/>
            <w:shd w:val="clear" w:color="auto" w:fill="auto"/>
          </w:tcPr>
          <w:p w14:paraId="2595BC98" w14:textId="77777777" w:rsidR="00C31B1D" w:rsidRPr="0064578D" w:rsidRDefault="00C31B1D" w:rsidP="00BD73D2">
            <w:pPr>
              <w:pStyle w:val="AIS-text-Bullet"/>
              <w:rPr>
                <w:sz w:val="24"/>
                <w:szCs w:val="24"/>
                <w:lang w:val="ro-RO" w:eastAsia="de-AT"/>
              </w:rPr>
            </w:pPr>
            <w:r w:rsidRPr="0064578D">
              <w:rPr>
                <w:sz w:val="24"/>
                <w:szCs w:val="24"/>
                <w:lang w:val="ro-RO" w:eastAsia="de-AT"/>
              </w:rPr>
              <w:lastRenderedPageBreak/>
              <w:t>Montarea conform proiectului, a elementelor care vor rămâne înglobate în beton sau crearea de goluri;</w:t>
            </w:r>
          </w:p>
        </w:tc>
      </w:tr>
      <w:tr w:rsidR="00C31B1D" w:rsidRPr="0064578D" w14:paraId="20DDC8EC" w14:textId="77777777" w:rsidTr="00BD73D2">
        <w:trPr>
          <w:jc w:val="center"/>
        </w:trPr>
        <w:tc>
          <w:tcPr>
            <w:tcW w:w="10206" w:type="dxa"/>
            <w:shd w:val="clear" w:color="auto" w:fill="auto"/>
          </w:tcPr>
          <w:p w14:paraId="10FBA461" w14:textId="77777777" w:rsidR="00C31B1D" w:rsidRPr="0064578D" w:rsidRDefault="00C31B1D" w:rsidP="00BD73D2">
            <w:pPr>
              <w:pStyle w:val="AIS-text-Bullet"/>
              <w:rPr>
                <w:sz w:val="24"/>
                <w:szCs w:val="24"/>
                <w:lang w:val="ro-RO" w:eastAsia="de-AT"/>
              </w:rPr>
            </w:pPr>
            <w:r w:rsidRPr="0064578D">
              <w:rPr>
                <w:sz w:val="24"/>
                <w:szCs w:val="24"/>
                <w:lang w:val="ro-RO" w:eastAsia="de-AT"/>
              </w:rPr>
              <w:t>Cofrajele și armăturile de oțel trebuie să fie curățate de orice material străin, mortar rămas din turnări anterioare, rugină, etc;</w:t>
            </w:r>
          </w:p>
        </w:tc>
      </w:tr>
      <w:tr w:rsidR="00C31B1D" w:rsidRPr="0064578D" w14:paraId="660282ED" w14:textId="77777777" w:rsidTr="00BD73D2">
        <w:trPr>
          <w:jc w:val="center"/>
        </w:trPr>
        <w:tc>
          <w:tcPr>
            <w:tcW w:w="10206" w:type="dxa"/>
            <w:shd w:val="clear" w:color="auto" w:fill="auto"/>
          </w:tcPr>
          <w:p w14:paraId="7771DB99" w14:textId="77777777" w:rsidR="00C31B1D" w:rsidRPr="0064578D" w:rsidRDefault="00C31B1D" w:rsidP="00BD73D2">
            <w:pPr>
              <w:pStyle w:val="AIS-text-Bullet"/>
              <w:rPr>
                <w:sz w:val="24"/>
                <w:szCs w:val="24"/>
                <w:lang w:val="ro-RO" w:eastAsia="de-AT"/>
              </w:rPr>
            </w:pPr>
            <w:r w:rsidRPr="0064578D">
              <w:rPr>
                <w:sz w:val="24"/>
                <w:szCs w:val="24"/>
                <w:lang w:val="ro-RO" w:eastAsia="de-AT"/>
              </w:rPr>
              <w:t>Diametrele barelor de armătură și distanțele dintre ele trebuie să fie în concordanță cu documentația proiectului;</w:t>
            </w:r>
          </w:p>
        </w:tc>
      </w:tr>
      <w:tr w:rsidR="00C31B1D" w:rsidRPr="0064578D" w14:paraId="1D70B699" w14:textId="77777777" w:rsidTr="00BD73D2">
        <w:trPr>
          <w:jc w:val="center"/>
        </w:trPr>
        <w:tc>
          <w:tcPr>
            <w:tcW w:w="10206" w:type="dxa"/>
            <w:shd w:val="clear" w:color="auto" w:fill="auto"/>
          </w:tcPr>
          <w:p w14:paraId="0965B22A" w14:textId="28B3C366" w:rsidR="00C31B1D" w:rsidRPr="0064578D" w:rsidRDefault="00C31B1D" w:rsidP="00BD73D2">
            <w:pPr>
              <w:pStyle w:val="AIS-text-Bullet"/>
              <w:rPr>
                <w:sz w:val="24"/>
                <w:szCs w:val="24"/>
                <w:lang w:val="ro-RO" w:eastAsia="de-AT"/>
              </w:rPr>
            </w:pPr>
            <w:r w:rsidRPr="0064578D">
              <w:rPr>
                <w:sz w:val="24"/>
                <w:szCs w:val="24"/>
                <w:lang w:val="ro-RO" w:eastAsia="de-AT"/>
              </w:rPr>
              <w:t xml:space="preserve">Urmărirea cu atenție ca betonul să </w:t>
            </w:r>
            <w:r w:rsidR="001A284A" w:rsidRPr="0064578D">
              <w:rPr>
                <w:sz w:val="24"/>
                <w:szCs w:val="24"/>
                <w:lang w:val="ro-RO" w:eastAsia="de-AT"/>
              </w:rPr>
              <w:t>pătrundă</w:t>
            </w:r>
            <w:r w:rsidRPr="0064578D">
              <w:rPr>
                <w:sz w:val="24"/>
                <w:szCs w:val="24"/>
                <w:lang w:val="ro-RO" w:eastAsia="de-AT"/>
              </w:rPr>
              <w:t xml:space="preserve"> complet în zonele cu armare deasă prin baterea betonului cu </w:t>
            </w:r>
            <w:r w:rsidR="001A284A" w:rsidRPr="0064578D">
              <w:rPr>
                <w:sz w:val="24"/>
                <w:szCs w:val="24"/>
                <w:lang w:val="ro-RO" w:eastAsia="de-AT"/>
              </w:rPr>
              <w:t>șipci</w:t>
            </w:r>
            <w:r w:rsidRPr="0064578D">
              <w:rPr>
                <w:sz w:val="24"/>
                <w:szCs w:val="24"/>
                <w:lang w:val="ro-RO" w:eastAsia="de-AT"/>
              </w:rPr>
              <w:t xml:space="preserve"> sau tije de oțel, în timp ce e vibrat; dacă aceste măsuri nu sunt eficiente, trebuie să fie create mijloace de acces în zonele greu accesibile, astfel încât să poată permite pătrunderea vibratorului în beton.</w:t>
            </w:r>
          </w:p>
        </w:tc>
      </w:tr>
      <w:tr w:rsidR="00C31B1D" w:rsidRPr="0064578D" w14:paraId="61025A41" w14:textId="77777777" w:rsidTr="00BD73D2">
        <w:trPr>
          <w:jc w:val="center"/>
        </w:trPr>
        <w:tc>
          <w:tcPr>
            <w:tcW w:w="10206" w:type="dxa"/>
            <w:shd w:val="clear" w:color="auto" w:fill="auto"/>
          </w:tcPr>
          <w:p w14:paraId="0819CE0C"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După verificările de mai sus, dacă sunt găsite defecte, acestea vor fi remediate prin aplicarea măsurilor corective menționate în Anexa H, tabelul H1, paragraful B din normativul NE 012 2-2010, iar constatările vor fi înregistrate în Procesul Verbal de lucrări ascunse.</w:t>
            </w:r>
          </w:p>
        </w:tc>
      </w:tr>
      <w:tr w:rsidR="00C31B1D" w:rsidRPr="0064578D" w14:paraId="5CED5772" w14:textId="77777777" w:rsidTr="00BD73D2">
        <w:trPr>
          <w:jc w:val="center"/>
        </w:trPr>
        <w:tc>
          <w:tcPr>
            <w:tcW w:w="10206" w:type="dxa"/>
            <w:shd w:val="clear" w:color="auto" w:fill="auto"/>
          </w:tcPr>
          <w:p w14:paraId="324D5CC9"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Betonul trebuie să fie pus în operă înainte ca procesul de întărire să înceapă (se determină în laborator).</w:t>
            </w:r>
          </w:p>
        </w:tc>
      </w:tr>
      <w:tr w:rsidR="00C31B1D" w:rsidRPr="0064578D" w14:paraId="00971F2F" w14:textId="77777777" w:rsidTr="00BD73D2">
        <w:trPr>
          <w:jc w:val="center"/>
        </w:trPr>
        <w:tc>
          <w:tcPr>
            <w:tcW w:w="10206" w:type="dxa"/>
            <w:shd w:val="clear" w:color="auto" w:fill="auto"/>
          </w:tcPr>
          <w:p w14:paraId="184094BF"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Dacă se constată că betonul a început să intre în prize la venirea pe șantier, el va fi refuzat.</w:t>
            </w:r>
          </w:p>
        </w:tc>
      </w:tr>
      <w:tr w:rsidR="00C31B1D" w:rsidRPr="0064578D" w14:paraId="08C19343" w14:textId="77777777" w:rsidTr="00BD73D2">
        <w:trPr>
          <w:jc w:val="center"/>
        </w:trPr>
        <w:tc>
          <w:tcPr>
            <w:tcW w:w="10206" w:type="dxa"/>
            <w:shd w:val="clear" w:color="auto" w:fill="auto"/>
          </w:tcPr>
          <w:p w14:paraId="4093FF9A"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Betonul trebuie să fie protejat contra segregării în timpul turnării.</w:t>
            </w:r>
          </w:p>
        </w:tc>
      </w:tr>
      <w:tr w:rsidR="00C31B1D" w:rsidRPr="0064578D" w14:paraId="4976124C" w14:textId="77777777" w:rsidTr="00BD73D2">
        <w:trPr>
          <w:jc w:val="center"/>
        </w:trPr>
        <w:tc>
          <w:tcPr>
            <w:tcW w:w="10206" w:type="dxa"/>
            <w:shd w:val="clear" w:color="auto" w:fill="auto"/>
          </w:tcPr>
          <w:p w14:paraId="053B27E4"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În cazul unei pauze mai lungi în turnarea betonului, reînceperea betonării se va face numai după tratarea specială a rostului de turnare, conform paragrafului 7.4 din prezenta specificație.</w:t>
            </w:r>
          </w:p>
        </w:tc>
      </w:tr>
      <w:tr w:rsidR="00C31B1D" w:rsidRPr="0064578D" w14:paraId="509413FF" w14:textId="77777777" w:rsidTr="00BD73D2">
        <w:trPr>
          <w:jc w:val="center"/>
        </w:trPr>
        <w:tc>
          <w:tcPr>
            <w:tcW w:w="10206" w:type="dxa"/>
            <w:shd w:val="clear" w:color="auto" w:fill="auto"/>
          </w:tcPr>
          <w:p w14:paraId="51A8B77D"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Turnarea betonului va lua în considerare următoarele reguli:</w:t>
            </w:r>
          </w:p>
        </w:tc>
      </w:tr>
      <w:tr w:rsidR="00C31B1D" w:rsidRPr="0064578D" w14:paraId="53953DA8" w14:textId="77777777" w:rsidTr="00BD73D2">
        <w:trPr>
          <w:jc w:val="center"/>
        </w:trPr>
        <w:tc>
          <w:tcPr>
            <w:tcW w:w="10206" w:type="dxa"/>
            <w:shd w:val="clear" w:color="auto" w:fill="auto"/>
          </w:tcPr>
          <w:p w14:paraId="5BCFF274" w14:textId="77777777" w:rsidR="00C31B1D" w:rsidRPr="0064578D" w:rsidRDefault="00C31B1D" w:rsidP="00BD73D2">
            <w:pPr>
              <w:pStyle w:val="AIS-text-Bullet"/>
              <w:rPr>
                <w:sz w:val="24"/>
                <w:szCs w:val="24"/>
                <w:lang w:val="ro-RO" w:eastAsia="de-AT"/>
              </w:rPr>
            </w:pPr>
            <w:r w:rsidRPr="0064578D">
              <w:rPr>
                <w:sz w:val="24"/>
                <w:szCs w:val="24"/>
                <w:lang w:val="ro-RO" w:eastAsia="de-AT"/>
              </w:rPr>
              <w:t>Cofrajele trebuie să fie curățate de betonul vechi și umezit 2-3 ore înainte de turnare, apa în exces fiind înlăturată;</w:t>
            </w:r>
          </w:p>
        </w:tc>
      </w:tr>
      <w:tr w:rsidR="00C31B1D" w:rsidRPr="0064578D" w14:paraId="6F296365" w14:textId="77777777" w:rsidTr="00BD73D2">
        <w:trPr>
          <w:jc w:val="center"/>
        </w:trPr>
        <w:tc>
          <w:tcPr>
            <w:tcW w:w="10206" w:type="dxa"/>
            <w:shd w:val="clear" w:color="auto" w:fill="auto"/>
          </w:tcPr>
          <w:p w14:paraId="1F6B36FE" w14:textId="77777777" w:rsidR="00C31B1D" w:rsidRPr="0064578D" w:rsidRDefault="00C31B1D" w:rsidP="00BD73D2">
            <w:pPr>
              <w:pStyle w:val="AIS-text-Bullet"/>
              <w:rPr>
                <w:sz w:val="24"/>
                <w:szCs w:val="24"/>
                <w:lang w:val="ro-RO" w:eastAsia="de-AT"/>
              </w:rPr>
            </w:pPr>
            <w:r w:rsidRPr="0064578D">
              <w:rPr>
                <w:sz w:val="24"/>
                <w:szCs w:val="24"/>
                <w:lang w:val="ro-RO" w:eastAsia="de-AT"/>
              </w:rPr>
              <w:t>Descărcarea betonului din mijloacele de transport se va face în bene, pompe, transportoare, jgheaburi sau direct în cofraje;</w:t>
            </w:r>
          </w:p>
        </w:tc>
      </w:tr>
      <w:tr w:rsidR="00C31B1D" w:rsidRPr="0064578D" w14:paraId="52CA2638" w14:textId="77777777" w:rsidTr="00BD73D2">
        <w:trPr>
          <w:jc w:val="center"/>
        </w:trPr>
        <w:tc>
          <w:tcPr>
            <w:tcW w:w="10206" w:type="dxa"/>
            <w:shd w:val="clear" w:color="auto" w:fill="auto"/>
          </w:tcPr>
          <w:p w14:paraId="21D71194" w14:textId="65E02FD9" w:rsidR="00C31B1D" w:rsidRPr="0064578D" w:rsidRDefault="00C31B1D" w:rsidP="00BD73D2">
            <w:pPr>
              <w:pStyle w:val="AIS-text-Bullet"/>
              <w:rPr>
                <w:sz w:val="24"/>
                <w:szCs w:val="24"/>
                <w:lang w:val="ro-RO" w:eastAsia="de-AT"/>
              </w:rPr>
            </w:pPr>
            <w:r w:rsidRPr="0064578D">
              <w:rPr>
                <w:sz w:val="24"/>
                <w:szCs w:val="24"/>
                <w:lang w:val="ro-RO" w:eastAsia="de-AT"/>
              </w:rPr>
              <w:t xml:space="preserve">Refuzul betonului la locul de punere în operă și interzicerea turnării, în cazul în care nu se încadrează în limitele de consistență sau segregare; îmbunătățirea consistenței este permisă doar prin folosirea unui aditiv </w:t>
            </w:r>
            <w:r w:rsidR="001A284A" w:rsidRPr="0064578D">
              <w:rPr>
                <w:sz w:val="24"/>
                <w:szCs w:val="24"/>
                <w:lang w:val="ro-RO" w:eastAsia="de-AT"/>
              </w:rPr>
              <w:t>super plastifiant</w:t>
            </w:r>
            <w:r w:rsidRPr="0064578D">
              <w:rPr>
                <w:sz w:val="24"/>
                <w:szCs w:val="24"/>
                <w:lang w:val="ro-RO" w:eastAsia="de-AT"/>
              </w:rPr>
              <w:t xml:space="preserve"> în conformitate cu prevederile aplicabile din NE 012-1:2007;</w:t>
            </w:r>
          </w:p>
        </w:tc>
      </w:tr>
      <w:tr w:rsidR="00C31B1D" w:rsidRPr="0064578D" w14:paraId="3143DE91" w14:textId="77777777" w:rsidTr="00BD73D2">
        <w:trPr>
          <w:jc w:val="center"/>
        </w:trPr>
        <w:tc>
          <w:tcPr>
            <w:tcW w:w="10206" w:type="dxa"/>
            <w:shd w:val="clear" w:color="auto" w:fill="auto"/>
          </w:tcPr>
          <w:p w14:paraId="302908D0" w14:textId="4147AE56" w:rsidR="00C31B1D" w:rsidRPr="0064578D" w:rsidRDefault="00C31B1D" w:rsidP="00BD73D2">
            <w:pPr>
              <w:pStyle w:val="AIS-text-Bullet"/>
              <w:rPr>
                <w:sz w:val="24"/>
                <w:szCs w:val="24"/>
                <w:lang w:val="ro-RO" w:eastAsia="de-AT"/>
              </w:rPr>
            </w:pPr>
            <w:r w:rsidRPr="0064578D">
              <w:rPr>
                <w:sz w:val="24"/>
                <w:szCs w:val="24"/>
                <w:lang w:val="ro-RO" w:eastAsia="de-AT"/>
              </w:rPr>
              <w:t xml:space="preserve">Înălțimea liberă de la care poate fi turnat betonul nu trebuie să </w:t>
            </w:r>
            <w:r w:rsidR="001A284A" w:rsidRPr="0064578D">
              <w:rPr>
                <w:sz w:val="24"/>
                <w:szCs w:val="24"/>
                <w:lang w:val="ro-RO" w:eastAsia="de-AT"/>
              </w:rPr>
              <w:t>depășească</w:t>
            </w:r>
            <w:r w:rsidRPr="0064578D">
              <w:rPr>
                <w:sz w:val="24"/>
                <w:szCs w:val="24"/>
                <w:lang w:val="ro-RO" w:eastAsia="de-AT"/>
              </w:rPr>
              <w:t xml:space="preserve"> 3.0 m pentru obiecte cu grosime de 1.0 m maximum și 1.5 m în restul cazurilor, inclusiv elemente de suprafață (plăci de beton, fundații, etc);</w:t>
            </w:r>
          </w:p>
        </w:tc>
      </w:tr>
      <w:tr w:rsidR="00C31B1D" w:rsidRPr="0064578D" w14:paraId="02D21766" w14:textId="77777777" w:rsidTr="00BD73D2">
        <w:trPr>
          <w:jc w:val="center"/>
        </w:trPr>
        <w:tc>
          <w:tcPr>
            <w:tcW w:w="10206" w:type="dxa"/>
            <w:shd w:val="clear" w:color="auto" w:fill="auto"/>
          </w:tcPr>
          <w:p w14:paraId="13BE33B3" w14:textId="77777777" w:rsidR="00C31B1D" w:rsidRPr="0064578D" w:rsidRDefault="00C31B1D" w:rsidP="00BD73D2">
            <w:pPr>
              <w:pStyle w:val="AIS-text-Bullet"/>
              <w:rPr>
                <w:sz w:val="24"/>
                <w:szCs w:val="24"/>
                <w:lang w:val="ro-RO" w:eastAsia="de-AT"/>
              </w:rPr>
            </w:pPr>
            <w:r w:rsidRPr="0064578D">
              <w:rPr>
                <w:sz w:val="24"/>
                <w:szCs w:val="24"/>
                <w:lang w:val="ro-RO" w:eastAsia="de-AT"/>
              </w:rPr>
              <w:t>Turnarea betonului în cofrajele elementelor cu o înălțime mai mare de 3.0 m se face printr-o fereastră laterală sau printr-un furtun sau tub (alcătuit din secțiuni conice) cu capătul inferior situat la 1,5 m de suprafață este betonată;</w:t>
            </w:r>
          </w:p>
        </w:tc>
      </w:tr>
      <w:tr w:rsidR="00C31B1D" w:rsidRPr="0064578D" w14:paraId="1546FDBB" w14:textId="77777777" w:rsidTr="00BD73D2">
        <w:trPr>
          <w:jc w:val="center"/>
        </w:trPr>
        <w:tc>
          <w:tcPr>
            <w:tcW w:w="10206" w:type="dxa"/>
            <w:shd w:val="clear" w:color="auto" w:fill="auto"/>
          </w:tcPr>
          <w:p w14:paraId="50D84E77" w14:textId="4412BFDA" w:rsidR="00C31B1D" w:rsidRPr="0064578D" w:rsidRDefault="00C31B1D" w:rsidP="00BD73D2">
            <w:pPr>
              <w:pStyle w:val="AIS-text-Bullet"/>
              <w:rPr>
                <w:sz w:val="24"/>
                <w:szCs w:val="24"/>
                <w:lang w:val="ro-RO" w:eastAsia="de-AT"/>
              </w:rPr>
            </w:pPr>
            <w:r w:rsidRPr="0064578D">
              <w:rPr>
                <w:sz w:val="24"/>
                <w:szCs w:val="24"/>
                <w:lang w:val="ro-RO" w:eastAsia="de-AT"/>
              </w:rPr>
              <w:t xml:space="preserve">Răspândirea uniformă de-a lungul elementului de beton, cu scopul de a obține straturi orizontale care nu depășesc înălțimea de 50 cm și turnarea unui strat nou de beton, înainte de cel anterior sa </w:t>
            </w:r>
            <w:r w:rsidR="001A284A" w:rsidRPr="0064578D">
              <w:rPr>
                <w:sz w:val="24"/>
                <w:szCs w:val="24"/>
                <w:lang w:val="ro-RO" w:eastAsia="de-AT"/>
              </w:rPr>
              <w:t>înceapă</w:t>
            </w:r>
            <w:r w:rsidRPr="0064578D">
              <w:rPr>
                <w:sz w:val="24"/>
                <w:szCs w:val="24"/>
                <w:lang w:val="ro-RO" w:eastAsia="de-AT"/>
              </w:rPr>
              <w:t xml:space="preserve"> procesul de întărire (se va avea grija ca grosimea betonului să fie mai mică decât înălțimea tijei vibratoare);</w:t>
            </w:r>
          </w:p>
        </w:tc>
      </w:tr>
      <w:tr w:rsidR="00C31B1D" w:rsidRPr="0064578D" w14:paraId="6841C104" w14:textId="77777777" w:rsidTr="00BD73D2">
        <w:trPr>
          <w:jc w:val="center"/>
        </w:trPr>
        <w:tc>
          <w:tcPr>
            <w:tcW w:w="10206" w:type="dxa"/>
            <w:shd w:val="clear" w:color="auto" w:fill="auto"/>
          </w:tcPr>
          <w:p w14:paraId="5F80B8E3" w14:textId="77777777" w:rsidR="00C31B1D" w:rsidRPr="0064578D" w:rsidRDefault="00C31B1D" w:rsidP="00BD73D2">
            <w:pPr>
              <w:pStyle w:val="AIS-text-Bullet"/>
              <w:rPr>
                <w:sz w:val="24"/>
                <w:szCs w:val="24"/>
                <w:lang w:val="ro-RO" w:eastAsia="de-AT"/>
              </w:rPr>
            </w:pPr>
            <w:r w:rsidRPr="0064578D">
              <w:rPr>
                <w:sz w:val="24"/>
                <w:szCs w:val="24"/>
                <w:lang w:val="ro-RO" w:eastAsia="de-AT"/>
              </w:rPr>
              <w:t>Corectarea poziției barelor de armătură în timpul turnării, dacă ele sunt deformate sau deplasate de la poziția arătată în proiect ( mai ales pentru barele de armatură plasate la partea de sus a plăcilor de beton în consolă);</w:t>
            </w:r>
          </w:p>
        </w:tc>
      </w:tr>
      <w:tr w:rsidR="00C31B1D" w:rsidRPr="0064578D" w14:paraId="588B6C7B" w14:textId="77777777" w:rsidTr="00BD73D2">
        <w:trPr>
          <w:jc w:val="center"/>
        </w:trPr>
        <w:tc>
          <w:tcPr>
            <w:tcW w:w="10206" w:type="dxa"/>
            <w:shd w:val="clear" w:color="auto" w:fill="auto"/>
          </w:tcPr>
          <w:p w14:paraId="3D96AD84" w14:textId="77777777" w:rsidR="00C31B1D" w:rsidRPr="0064578D" w:rsidRDefault="00C31B1D" w:rsidP="00BD73D2">
            <w:pPr>
              <w:pStyle w:val="AIS-text-Bullet"/>
              <w:rPr>
                <w:sz w:val="24"/>
                <w:szCs w:val="24"/>
                <w:lang w:val="ro-RO" w:eastAsia="de-AT"/>
              </w:rPr>
            </w:pPr>
            <w:r w:rsidRPr="0064578D">
              <w:rPr>
                <w:sz w:val="24"/>
                <w:szCs w:val="24"/>
                <w:lang w:val="ro-RO" w:eastAsia="de-AT"/>
              </w:rPr>
              <w:t xml:space="preserve">Monitorizarea atentă a încorporării complete în beton a barelor de armare, cu respectarea </w:t>
            </w:r>
            <w:r w:rsidRPr="0064578D">
              <w:rPr>
                <w:sz w:val="24"/>
                <w:szCs w:val="24"/>
                <w:lang w:val="ro-RO" w:eastAsia="de-AT"/>
              </w:rPr>
              <w:lastRenderedPageBreak/>
              <w:t>grosimii de acoperire cu beton, în conformitate cu proiectul și reglementările tehnice în vigoare;</w:t>
            </w:r>
          </w:p>
        </w:tc>
      </w:tr>
      <w:tr w:rsidR="00C31B1D" w:rsidRPr="0064578D" w14:paraId="22EBD425" w14:textId="77777777" w:rsidTr="00BD73D2">
        <w:trPr>
          <w:jc w:val="center"/>
        </w:trPr>
        <w:tc>
          <w:tcPr>
            <w:tcW w:w="10206" w:type="dxa"/>
            <w:shd w:val="clear" w:color="auto" w:fill="auto"/>
          </w:tcPr>
          <w:p w14:paraId="77CD881E" w14:textId="77777777" w:rsidR="00C31B1D" w:rsidRPr="0064578D" w:rsidRDefault="00C31B1D" w:rsidP="00BD73D2">
            <w:pPr>
              <w:pStyle w:val="AIS-text-Bullet"/>
              <w:rPr>
                <w:sz w:val="24"/>
                <w:szCs w:val="24"/>
                <w:lang w:val="ro-RO" w:eastAsia="de-AT"/>
              </w:rPr>
            </w:pPr>
            <w:r w:rsidRPr="0064578D">
              <w:rPr>
                <w:sz w:val="24"/>
                <w:szCs w:val="24"/>
                <w:lang w:val="ro-RO" w:eastAsia="de-AT"/>
              </w:rPr>
              <w:lastRenderedPageBreak/>
              <w:t>Este interzis a se lovi sau a se scutura barele de armare în timpul betonării; este interzisă agățarea vibratorului de barele de armare;</w:t>
            </w:r>
          </w:p>
        </w:tc>
      </w:tr>
      <w:tr w:rsidR="00C31B1D" w:rsidRPr="0064578D" w14:paraId="5D804BB1" w14:textId="77777777" w:rsidTr="00BD73D2">
        <w:trPr>
          <w:jc w:val="center"/>
        </w:trPr>
        <w:tc>
          <w:tcPr>
            <w:tcW w:w="10206" w:type="dxa"/>
            <w:shd w:val="clear" w:color="auto" w:fill="auto"/>
          </w:tcPr>
          <w:p w14:paraId="4C3662FC" w14:textId="77777777" w:rsidR="00C31B1D" w:rsidRPr="0064578D" w:rsidRDefault="00C31B1D" w:rsidP="00BD73D2">
            <w:pPr>
              <w:pStyle w:val="AIS-text-Bullet"/>
              <w:rPr>
                <w:sz w:val="24"/>
                <w:szCs w:val="24"/>
                <w:lang w:val="ro-RO" w:eastAsia="de-AT"/>
              </w:rPr>
            </w:pPr>
            <w:r w:rsidRPr="0064578D">
              <w:rPr>
                <w:sz w:val="24"/>
                <w:szCs w:val="24"/>
                <w:lang w:val="ro-RO" w:eastAsia="de-AT"/>
              </w:rPr>
              <w:t>Se vor lua rapid măsuri de remediere rapidă în caz de deplasare sau abatere de la poziția inițială a cofrajului și de sprijinire a lui;</w:t>
            </w:r>
          </w:p>
        </w:tc>
      </w:tr>
      <w:tr w:rsidR="00C31B1D" w:rsidRPr="0064578D" w14:paraId="66CB38F9" w14:textId="77777777" w:rsidTr="00BD73D2">
        <w:trPr>
          <w:jc w:val="center"/>
        </w:trPr>
        <w:tc>
          <w:tcPr>
            <w:tcW w:w="10206" w:type="dxa"/>
            <w:shd w:val="clear" w:color="auto" w:fill="auto"/>
          </w:tcPr>
          <w:p w14:paraId="1DE49F97" w14:textId="77777777" w:rsidR="00C31B1D" w:rsidRPr="0064578D" w:rsidRDefault="00C31B1D" w:rsidP="00BD73D2">
            <w:pPr>
              <w:pStyle w:val="AIS-text-Bullet"/>
              <w:rPr>
                <w:sz w:val="24"/>
                <w:szCs w:val="24"/>
                <w:lang w:val="ro-RO" w:eastAsia="de-AT"/>
              </w:rPr>
            </w:pPr>
            <w:r w:rsidRPr="0064578D">
              <w:rPr>
                <w:sz w:val="24"/>
                <w:szCs w:val="24"/>
                <w:lang w:val="ro-RO" w:eastAsia="de-AT"/>
              </w:rPr>
              <w:t>Se va asigura traficul muncitorilor și a mijloacelor auto în timpul turnării, în zona barelor de armătură, astfel încât poziția acestora să nu fie modificată; este interzisă deplasarea directă pe barele de armare sau în zonele de beton proaspăt;</w:t>
            </w:r>
          </w:p>
        </w:tc>
      </w:tr>
      <w:tr w:rsidR="00C31B1D" w:rsidRPr="0064578D" w14:paraId="766E5884" w14:textId="77777777" w:rsidTr="00BD73D2">
        <w:trPr>
          <w:jc w:val="center"/>
        </w:trPr>
        <w:tc>
          <w:tcPr>
            <w:tcW w:w="10206" w:type="dxa"/>
            <w:shd w:val="clear" w:color="auto" w:fill="auto"/>
          </w:tcPr>
          <w:p w14:paraId="1D558F7C" w14:textId="77777777" w:rsidR="00C31B1D" w:rsidRPr="0064578D" w:rsidRDefault="00C31B1D" w:rsidP="00BD73D2">
            <w:pPr>
              <w:pStyle w:val="AIS-text-Bullet"/>
              <w:rPr>
                <w:sz w:val="24"/>
                <w:szCs w:val="24"/>
                <w:lang w:val="ro-RO" w:eastAsia="de-AT"/>
              </w:rPr>
            </w:pPr>
            <w:r w:rsidRPr="0064578D">
              <w:rPr>
                <w:sz w:val="24"/>
                <w:szCs w:val="24"/>
                <w:lang w:val="ro-RO" w:eastAsia="de-AT"/>
              </w:rPr>
              <w:t>Turnarea se va face continuu, până la rosturile de turnare, așa cum este precizat în proiect sau în procedura de execuție;</w:t>
            </w:r>
          </w:p>
        </w:tc>
      </w:tr>
      <w:tr w:rsidR="00C31B1D" w:rsidRPr="0064578D" w14:paraId="6FBF4AD8" w14:textId="77777777" w:rsidTr="00BD73D2">
        <w:trPr>
          <w:jc w:val="center"/>
        </w:trPr>
        <w:tc>
          <w:tcPr>
            <w:tcW w:w="10206" w:type="dxa"/>
            <w:shd w:val="clear" w:color="auto" w:fill="auto"/>
          </w:tcPr>
          <w:p w14:paraId="0246C34E" w14:textId="77777777" w:rsidR="00C31B1D" w:rsidRPr="0064578D" w:rsidRDefault="00C31B1D" w:rsidP="00BD73D2">
            <w:pPr>
              <w:pStyle w:val="AIS-text-Bullet"/>
              <w:rPr>
                <w:sz w:val="24"/>
                <w:szCs w:val="24"/>
                <w:lang w:val="ro-RO" w:eastAsia="de-AT"/>
              </w:rPr>
            </w:pPr>
            <w:r w:rsidRPr="0064578D">
              <w:rPr>
                <w:sz w:val="24"/>
                <w:szCs w:val="24"/>
                <w:lang w:val="ro-RO" w:eastAsia="de-AT"/>
              </w:rPr>
              <w:t>Durata maximă de întrerupere a turnării pentru care nu este necesar să se ia măsuri speciale, nu trebuie să depășească timpul de începere a intrării în priză; în absența măsurătorilor de laborator este considerat 2 ore de la prepararea betonului în cazul betonului cu aditivi și 1.5 ore pentru betonul fără aditivi;</w:t>
            </w:r>
          </w:p>
        </w:tc>
      </w:tr>
      <w:tr w:rsidR="00C31B1D" w:rsidRPr="0064578D" w14:paraId="6171E5DD" w14:textId="77777777" w:rsidTr="00BD73D2">
        <w:trPr>
          <w:jc w:val="center"/>
        </w:trPr>
        <w:tc>
          <w:tcPr>
            <w:tcW w:w="10206" w:type="dxa"/>
            <w:shd w:val="clear" w:color="auto" w:fill="auto"/>
          </w:tcPr>
          <w:p w14:paraId="18A73390" w14:textId="77777777" w:rsidR="00C31B1D" w:rsidRPr="0064578D" w:rsidRDefault="00C31B1D" w:rsidP="00BD73D2">
            <w:pPr>
              <w:pStyle w:val="AIS-text-Bullet"/>
              <w:rPr>
                <w:sz w:val="24"/>
                <w:szCs w:val="24"/>
                <w:lang w:val="ro-RO" w:eastAsia="de-AT"/>
              </w:rPr>
            </w:pPr>
            <w:r w:rsidRPr="0064578D">
              <w:rPr>
                <w:sz w:val="24"/>
                <w:szCs w:val="24"/>
                <w:lang w:val="ro-RO" w:eastAsia="de-AT"/>
              </w:rPr>
              <w:t>Reluarea turnării, în cazul unei întreruperi mai mari se va face doar după pregătirea corespunzătoare a rostului de turnare;</w:t>
            </w:r>
          </w:p>
        </w:tc>
      </w:tr>
      <w:tr w:rsidR="00C31B1D" w:rsidRPr="0064578D" w14:paraId="454871CD" w14:textId="77777777" w:rsidTr="00BD73D2">
        <w:trPr>
          <w:jc w:val="center"/>
        </w:trPr>
        <w:tc>
          <w:tcPr>
            <w:tcW w:w="10206" w:type="dxa"/>
            <w:shd w:val="clear" w:color="auto" w:fill="auto"/>
          </w:tcPr>
          <w:p w14:paraId="698C4538" w14:textId="08AE6052" w:rsidR="00C31B1D" w:rsidRPr="0064578D" w:rsidRDefault="00C31B1D" w:rsidP="00BD73D2">
            <w:pPr>
              <w:pStyle w:val="AIS-text-Bullet"/>
              <w:rPr>
                <w:sz w:val="24"/>
                <w:szCs w:val="24"/>
                <w:lang w:val="ro-RO" w:eastAsia="de-AT"/>
              </w:rPr>
            </w:pPr>
            <w:r w:rsidRPr="0064578D">
              <w:rPr>
                <w:sz w:val="24"/>
                <w:szCs w:val="24"/>
                <w:lang w:val="ro-RO" w:eastAsia="de-AT"/>
              </w:rPr>
              <w:t xml:space="preserve">Se vor instala podețe pentru circulația lucrătorilor și a transportului local de beton pe pardoseli din beton turnat proaspăt sau pentru depozitarea de schele, cofraje sau bare de armare pe elementul de beton nou turnat; aceasta este permisă numai după 24...48 de ore în funcție de temperatura mediului ambiant și de tipul de ciment utilizat (de exemplu 24 de ore, atunci când temperatura este de peste 20 ° C și tipul I de ciment utilizat, </w:t>
            </w:r>
            <w:r w:rsidR="001A284A" w:rsidRPr="0064578D">
              <w:rPr>
                <w:sz w:val="24"/>
                <w:szCs w:val="24"/>
                <w:lang w:val="ro-RO" w:eastAsia="de-AT"/>
              </w:rPr>
              <w:t>având</w:t>
            </w:r>
            <w:r w:rsidRPr="0064578D">
              <w:rPr>
                <w:sz w:val="24"/>
                <w:szCs w:val="24"/>
                <w:lang w:val="ro-RO" w:eastAsia="de-AT"/>
              </w:rPr>
              <w:t xml:space="preserve"> clasa mai mare de 32,5).</w:t>
            </w:r>
          </w:p>
        </w:tc>
      </w:tr>
      <w:tr w:rsidR="00C31B1D" w:rsidRPr="0064578D" w14:paraId="20348544" w14:textId="77777777" w:rsidTr="00BD73D2">
        <w:trPr>
          <w:jc w:val="center"/>
        </w:trPr>
        <w:tc>
          <w:tcPr>
            <w:tcW w:w="10206" w:type="dxa"/>
            <w:shd w:val="clear" w:color="auto" w:fill="auto"/>
          </w:tcPr>
          <w:p w14:paraId="07429400" w14:textId="77777777" w:rsidR="00C31B1D" w:rsidRPr="0064578D" w:rsidRDefault="00C31B1D" w:rsidP="00BD73D2">
            <w:pPr>
              <w:pStyle w:val="AIS-RO1"/>
              <w:rPr>
                <w:sz w:val="24"/>
                <w:szCs w:val="24"/>
              </w:rPr>
            </w:pPr>
            <w:bookmarkStart w:id="44" w:name="_Toc492550645"/>
            <w:bookmarkStart w:id="45" w:name="_Toc524348922"/>
            <w:bookmarkStart w:id="46" w:name="_Toc529885884"/>
            <w:bookmarkStart w:id="47" w:name="_Toc3376632"/>
            <w:r w:rsidRPr="0064578D">
              <w:rPr>
                <w:sz w:val="24"/>
                <w:szCs w:val="24"/>
              </w:rPr>
              <w:t>TEMPERATURA BETONULUI</w:t>
            </w:r>
            <w:bookmarkEnd w:id="44"/>
            <w:bookmarkEnd w:id="45"/>
            <w:bookmarkEnd w:id="46"/>
            <w:bookmarkEnd w:id="47"/>
          </w:p>
        </w:tc>
      </w:tr>
      <w:tr w:rsidR="00C31B1D" w:rsidRPr="0064578D" w14:paraId="23DD898C" w14:textId="77777777" w:rsidTr="00BD73D2">
        <w:trPr>
          <w:jc w:val="center"/>
        </w:trPr>
        <w:tc>
          <w:tcPr>
            <w:tcW w:w="10206" w:type="dxa"/>
            <w:shd w:val="clear" w:color="auto" w:fill="auto"/>
          </w:tcPr>
          <w:p w14:paraId="19E93D33"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Temperatura betonului proaspăt nu trebuie să fie mai mică de 5°C la timpul livrării.</w:t>
            </w:r>
          </w:p>
        </w:tc>
      </w:tr>
      <w:tr w:rsidR="00C31B1D" w:rsidRPr="0064578D" w14:paraId="6716BB31" w14:textId="77777777" w:rsidTr="00BD73D2">
        <w:trPr>
          <w:jc w:val="center"/>
        </w:trPr>
        <w:tc>
          <w:tcPr>
            <w:tcW w:w="10206" w:type="dxa"/>
            <w:shd w:val="clear" w:color="auto" w:fill="auto"/>
          </w:tcPr>
          <w:p w14:paraId="04F2864C"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În general, temperatura betonului proaspăt nu trebuie să depășească 30°C, cu excepția cazului în care au fost luate măsuri speciale pentru a putea depăși această temperatură.</w:t>
            </w:r>
          </w:p>
        </w:tc>
      </w:tr>
      <w:tr w:rsidR="00C31B1D" w:rsidRPr="0064578D" w14:paraId="3351EF95" w14:textId="77777777" w:rsidTr="00BD73D2">
        <w:trPr>
          <w:jc w:val="center"/>
        </w:trPr>
        <w:tc>
          <w:tcPr>
            <w:tcW w:w="10206" w:type="dxa"/>
            <w:shd w:val="clear" w:color="auto" w:fill="auto"/>
          </w:tcPr>
          <w:p w14:paraId="6E183FBC"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Temperatura betonului nu trebuie să fie mai mică decât +5°C, dacă temperatura aerului este între +5°C si -3°C.</w:t>
            </w:r>
          </w:p>
        </w:tc>
      </w:tr>
      <w:tr w:rsidR="00C31B1D" w:rsidRPr="0064578D" w14:paraId="460AE2D2" w14:textId="77777777" w:rsidTr="00BD73D2">
        <w:trPr>
          <w:jc w:val="center"/>
        </w:trPr>
        <w:tc>
          <w:tcPr>
            <w:tcW w:w="10206" w:type="dxa"/>
            <w:shd w:val="clear" w:color="auto" w:fill="auto"/>
          </w:tcPr>
          <w:p w14:paraId="6960EA56" w14:textId="597EE8F9"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 xml:space="preserve">Temperatura betonului trebuie să fie mai mare de + 10 ° C la locul de execuție, în cazul în care conținutul de ciment este mai mic de 240 kg/m3 sau dacă se </w:t>
            </w:r>
            <w:r w:rsidR="001A284A" w:rsidRPr="0064578D">
              <w:rPr>
                <w:rFonts w:eastAsia="Arial Narrow"/>
                <w:sz w:val="24"/>
                <w:szCs w:val="24"/>
                <w:lang w:val="ro-RO"/>
              </w:rPr>
              <w:t>utilizează</w:t>
            </w:r>
            <w:r w:rsidRPr="0064578D">
              <w:rPr>
                <w:rFonts w:eastAsia="Arial Narrow"/>
                <w:sz w:val="24"/>
                <w:szCs w:val="24"/>
                <w:lang w:val="ro-RO"/>
              </w:rPr>
              <w:t xml:space="preserve"> ciment cu căldură de hidratare redusă (de exemplu, clasa 32,5 N).</w:t>
            </w:r>
          </w:p>
        </w:tc>
      </w:tr>
      <w:tr w:rsidR="00C31B1D" w:rsidRPr="0064578D" w14:paraId="36356336" w14:textId="77777777" w:rsidTr="00BD73D2">
        <w:trPr>
          <w:jc w:val="center"/>
        </w:trPr>
        <w:tc>
          <w:tcPr>
            <w:tcW w:w="10206" w:type="dxa"/>
            <w:shd w:val="clear" w:color="auto" w:fill="auto"/>
          </w:tcPr>
          <w:p w14:paraId="2AAC7C9D"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Pentru temperaturi ale aerului mai mici de -3°C, temperatura betonului nu trebuie să fie mai mică de +10°C.</w:t>
            </w:r>
          </w:p>
        </w:tc>
      </w:tr>
      <w:tr w:rsidR="00C31B1D" w:rsidRPr="0064578D" w14:paraId="60CD0CDA" w14:textId="77777777" w:rsidTr="00BD73D2">
        <w:trPr>
          <w:jc w:val="center"/>
        </w:trPr>
        <w:tc>
          <w:tcPr>
            <w:tcW w:w="10206" w:type="dxa"/>
            <w:shd w:val="clear" w:color="auto" w:fill="auto"/>
          </w:tcPr>
          <w:p w14:paraId="392BCFBB"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Pe timp friguros trebuie să fie luate măsuri adecvate pentru turnare, constând în protecția la îngheț a betonului.</w:t>
            </w:r>
          </w:p>
        </w:tc>
      </w:tr>
      <w:tr w:rsidR="00C31B1D" w:rsidRPr="0064578D" w14:paraId="15B3CAFA" w14:textId="77777777" w:rsidTr="00BD73D2">
        <w:trPr>
          <w:jc w:val="center"/>
        </w:trPr>
        <w:tc>
          <w:tcPr>
            <w:tcW w:w="10206" w:type="dxa"/>
            <w:shd w:val="clear" w:color="auto" w:fill="auto"/>
          </w:tcPr>
          <w:p w14:paraId="3572F1D2" w14:textId="296C40A0"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 xml:space="preserve">Este recomandat în situația de mai sus folosirea cimentului cu eliberare puternică de căldură și/sau aditivi de accelerare a prizei sau </w:t>
            </w:r>
            <w:r w:rsidR="001A284A" w:rsidRPr="0064578D">
              <w:rPr>
                <w:rFonts w:eastAsia="Arial Narrow"/>
                <w:sz w:val="24"/>
                <w:szCs w:val="24"/>
                <w:lang w:val="ro-RO"/>
              </w:rPr>
              <w:t>anti îngheț</w:t>
            </w:r>
            <w:r w:rsidRPr="0064578D">
              <w:rPr>
                <w:rFonts w:eastAsia="Arial Narrow"/>
                <w:sz w:val="24"/>
                <w:szCs w:val="24"/>
                <w:lang w:val="ro-RO"/>
              </w:rPr>
              <w:t>.</w:t>
            </w:r>
          </w:p>
        </w:tc>
      </w:tr>
      <w:tr w:rsidR="00C31B1D" w:rsidRPr="0064578D" w14:paraId="6A6BD631" w14:textId="77777777" w:rsidTr="00BD73D2">
        <w:trPr>
          <w:jc w:val="center"/>
        </w:trPr>
        <w:tc>
          <w:tcPr>
            <w:tcW w:w="10206" w:type="dxa"/>
            <w:shd w:val="clear" w:color="auto" w:fill="auto"/>
          </w:tcPr>
          <w:p w14:paraId="2D7E8973"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Nu se recomandă turnarea betonului la temperaturi ale aerului sub -10°C.</w:t>
            </w:r>
          </w:p>
        </w:tc>
      </w:tr>
      <w:tr w:rsidR="00C31B1D" w:rsidRPr="0064578D" w14:paraId="4C917161" w14:textId="77777777" w:rsidTr="00BD73D2">
        <w:trPr>
          <w:jc w:val="center"/>
        </w:trPr>
        <w:tc>
          <w:tcPr>
            <w:tcW w:w="10206" w:type="dxa"/>
            <w:shd w:val="clear" w:color="auto" w:fill="auto"/>
          </w:tcPr>
          <w:p w14:paraId="460518B3"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Acolo unde e nevoie de alte cerințe în legătură cu temperatura minimă sau maximă a betonului proaspăt , aceasta trebuie specificată, dându-se toleranțele.</w:t>
            </w:r>
          </w:p>
        </w:tc>
      </w:tr>
      <w:tr w:rsidR="00C31B1D" w:rsidRPr="0064578D" w14:paraId="5305B8EB" w14:textId="77777777" w:rsidTr="00BD73D2">
        <w:trPr>
          <w:jc w:val="center"/>
        </w:trPr>
        <w:tc>
          <w:tcPr>
            <w:tcW w:w="10206" w:type="dxa"/>
            <w:shd w:val="clear" w:color="auto" w:fill="auto"/>
          </w:tcPr>
          <w:p w14:paraId="02B774BA"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Toate cerințele pentru răcirea sau încălzirea artificială a betonului trebuie să fie agreată între producător și utilizator.</w:t>
            </w:r>
          </w:p>
        </w:tc>
      </w:tr>
      <w:tr w:rsidR="00C31B1D" w:rsidRPr="0064578D" w14:paraId="50498F91" w14:textId="77777777" w:rsidTr="00BD73D2">
        <w:trPr>
          <w:jc w:val="center"/>
        </w:trPr>
        <w:tc>
          <w:tcPr>
            <w:tcW w:w="10206" w:type="dxa"/>
            <w:shd w:val="clear" w:color="auto" w:fill="auto"/>
          </w:tcPr>
          <w:p w14:paraId="1D93F5CE" w14:textId="77777777" w:rsidR="00C31B1D" w:rsidRPr="0064578D" w:rsidRDefault="00C31B1D" w:rsidP="00BD73D2">
            <w:pPr>
              <w:pStyle w:val="AIS-RO1"/>
              <w:rPr>
                <w:sz w:val="24"/>
                <w:szCs w:val="24"/>
              </w:rPr>
            </w:pPr>
            <w:bookmarkStart w:id="48" w:name="_Toc492550646"/>
            <w:bookmarkStart w:id="49" w:name="_Toc524348923"/>
            <w:bookmarkStart w:id="50" w:name="_Toc529885885"/>
            <w:bookmarkStart w:id="51" w:name="_Toc3376633"/>
            <w:r w:rsidRPr="0064578D">
              <w:rPr>
                <w:sz w:val="24"/>
                <w:szCs w:val="24"/>
              </w:rPr>
              <w:lastRenderedPageBreak/>
              <w:t>COMPACTAREA BETONULUI</w:t>
            </w:r>
            <w:bookmarkEnd w:id="48"/>
            <w:bookmarkEnd w:id="49"/>
            <w:bookmarkEnd w:id="50"/>
            <w:bookmarkEnd w:id="51"/>
          </w:p>
        </w:tc>
      </w:tr>
      <w:tr w:rsidR="00C31B1D" w:rsidRPr="0064578D" w14:paraId="204A9828" w14:textId="77777777" w:rsidTr="00BD73D2">
        <w:trPr>
          <w:jc w:val="center"/>
        </w:trPr>
        <w:tc>
          <w:tcPr>
            <w:tcW w:w="10206" w:type="dxa"/>
            <w:shd w:val="clear" w:color="auto" w:fill="auto"/>
          </w:tcPr>
          <w:p w14:paraId="31157C34"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Compactarea mecanică a betonului este realizată prin vibrare, cu ajutorul vibratorului de interior.</w:t>
            </w:r>
          </w:p>
        </w:tc>
      </w:tr>
      <w:tr w:rsidR="00C31B1D" w:rsidRPr="0064578D" w14:paraId="0D40B290" w14:textId="77777777" w:rsidTr="00BD73D2">
        <w:trPr>
          <w:jc w:val="center"/>
        </w:trPr>
        <w:tc>
          <w:tcPr>
            <w:tcW w:w="10206" w:type="dxa"/>
            <w:shd w:val="clear" w:color="auto" w:fill="auto"/>
          </w:tcPr>
          <w:p w14:paraId="68BBF206"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Când grosimea elementului este mai mică decât 100 mm, poate fi folosit un vibrator de suprafață.</w:t>
            </w:r>
          </w:p>
        </w:tc>
      </w:tr>
      <w:tr w:rsidR="00C31B1D" w:rsidRPr="0064578D" w14:paraId="0935E357" w14:textId="77777777" w:rsidTr="00BD73D2">
        <w:trPr>
          <w:jc w:val="center"/>
        </w:trPr>
        <w:tc>
          <w:tcPr>
            <w:tcW w:w="10206" w:type="dxa"/>
            <w:shd w:val="clear" w:color="auto" w:fill="auto"/>
          </w:tcPr>
          <w:p w14:paraId="060F04C0"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În cazul imposibilității de compactare în continuare prin vibrații (daune vibrator, pene de curent, etc.), turnarea se continuă până la poziția corespunzătoare unui anumit punct și se va compacta manual betonul.</w:t>
            </w:r>
          </w:p>
        </w:tc>
      </w:tr>
      <w:tr w:rsidR="00C31B1D" w:rsidRPr="0064578D" w14:paraId="254707D9" w14:textId="77777777" w:rsidTr="00BD73D2">
        <w:trPr>
          <w:jc w:val="center"/>
        </w:trPr>
        <w:tc>
          <w:tcPr>
            <w:tcW w:w="10206" w:type="dxa"/>
            <w:shd w:val="clear" w:color="auto" w:fill="auto"/>
          </w:tcPr>
          <w:p w14:paraId="735F2CCF"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În timpul compactării betonului proaspăt deplasarea barelor de armatură și/sau cofrajului trebuie să fie evitate.</w:t>
            </w:r>
          </w:p>
        </w:tc>
      </w:tr>
      <w:tr w:rsidR="00C31B1D" w:rsidRPr="0064578D" w14:paraId="21212437" w14:textId="77777777" w:rsidTr="00BD73D2">
        <w:trPr>
          <w:jc w:val="center"/>
        </w:trPr>
        <w:tc>
          <w:tcPr>
            <w:tcW w:w="10206" w:type="dxa"/>
            <w:shd w:val="clear" w:color="auto" w:fill="auto"/>
          </w:tcPr>
          <w:p w14:paraId="3104D30B"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Segregarea trebuie să fie evitată în timpul turnării și compactării betonului.</w:t>
            </w:r>
          </w:p>
        </w:tc>
      </w:tr>
      <w:tr w:rsidR="00C31B1D" w:rsidRPr="0064578D" w14:paraId="66918EB9" w14:textId="77777777" w:rsidTr="00BD73D2">
        <w:trPr>
          <w:jc w:val="center"/>
        </w:trPr>
        <w:tc>
          <w:tcPr>
            <w:tcW w:w="10206" w:type="dxa"/>
            <w:shd w:val="clear" w:color="auto" w:fill="auto"/>
          </w:tcPr>
          <w:p w14:paraId="0F7715F2"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Semnele exterioare după care se recunoaște că a fost finalizată vibrarea betonului sunt următoarele:</w:t>
            </w:r>
          </w:p>
        </w:tc>
      </w:tr>
      <w:tr w:rsidR="00C31B1D" w:rsidRPr="0064578D" w14:paraId="70C7AB7E" w14:textId="77777777" w:rsidTr="00BD73D2">
        <w:trPr>
          <w:jc w:val="center"/>
        </w:trPr>
        <w:tc>
          <w:tcPr>
            <w:tcW w:w="10206" w:type="dxa"/>
            <w:shd w:val="clear" w:color="auto" w:fill="auto"/>
          </w:tcPr>
          <w:p w14:paraId="791D36AE" w14:textId="77777777" w:rsidR="00C31B1D" w:rsidRPr="0064578D" w:rsidRDefault="00C31B1D" w:rsidP="00BD73D2">
            <w:pPr>
              <w:pStyle w:val="AIS-text-Bullet"/>
              <w:rPr>
                <w:sz w:val="24"/>
                <w:szCs w:val="24"/>
                <w:lang w:val="ro-RO" w:eastAsia="de-AT"/>
              </w:rPr>
            </w:pPr>
            <w:r w:rsidRPr="0064578D">
              <w:rPr>
                <w:sz w:val="24"/>
                <w:szCs w:val="24"/>
                <w:lang w:val="ro-RO" w:eastAsia="de-AT"/>
              </w:rPr>
              <w:t>Betonul nu se mai compactează;</w:t>
            </w:r>
          </w:p>
        </w:tc>
      </w:tr>
      <w:tr w:rsidR="00C31B1D" w:rsidRPr="0064578D" w14:paraId="38F56DD0" w14:textId="77777777" w:rsidTr="00BD73D2">
        <w:trPr>
          <w:jc w:val="center"/>
        </w:trPr>
        <w:tc>
          <w:tcPr>
            <w:tcW w:w="10206" w:type="dxa"/>
            <w:shd w:val="clear" w:color="auto" w:fill="auto"/>
          </w:tcPr>
          <w:p w14:paraId="370AEB66" w14:textId="77777777" w:rsidR="00C31B1D" w:rsidRPr="0064578D" w:rsidRDefault="00C31B1D" w:rsidP="00BD73D2">
            <w:pPr>
              <w:pStyle w:val="AIS-text-Bullet"/>
              <w:rPr>
                <w:sz w:val="24"/>
                <w:szCs w:val="24"/>
                <w:lang w:val="ro-RO" w:eastAsia="de-AT"/>
              </w:rPr>
            </w:pPr>
            <w:r w:rsidRPr="0064578D">
              <w:rPr>
                <w:sz w:val="24"/>
                <w:szCs w:val="24"/>
                <w:lang w:val="ro-RO" w:eastAsia="de-AT"/>
              </w:rPr>
              <w:t>Suprafața betonului este orizontală și ușor lucioasă;</w:t>
            </w:r>
          </w:p>
        </w:tc>
      </w:tr>
      <w:tr w:rsidR="00C31B1D" w:rsidRPr="0064578D" w14:paraId="40A1BFFA" w14:textId="77777777" w:rsidTr="00BD73D2">
        <w:trPr>
          <w:jc w:val="center"/>
        </w:trPr>
        <w:tc>
          <w:tcPr>
            <w:tcW w:w="10206" w:type="dxa"/>
            <w:shd w:val="clear" w:color="auto" w:fill="auto"/>
          </w:tcPr>
          <w:p w14:paraId="3A82A286" w14:textId="77777777" w:rsidR="00C31B1D" w:rsidRPr="0064578D" w:rsidRDefault="00C31B1D" w:rsidP="00BD73D2">
            <w:pPr>
              <w:pStyle w:val="AIS-text-Bullet"/>
              <w:rPr>
                <w:sz w:val="24"/>
                <w:szCs w:val="24"/>
                <w:lang w:val="ro-RO" w:eastAsia="de-AT"/>
              </w:rPr>
            </w:pPr>
            <w:r w:rsidRPr="0064578D">
              <w:rPr>
                <w:sz w:val="24"/>
                <w:szCs w:val="24"/>
                <w:lang w:val="ro-RO" w:eastAsia="de-AT"/>
              </w:rPr>
              <w:t>Oprirea apariției de bule la suprafața betonului sau micșorarea acestora.</w:t>
            </w:r>
          </w:p>
        </w:tc>
      </w:tr>
      <w:tr w:rsidR="00C31B1D" w:rsidRPr="0064578D" w14:paraId="1EC506C4" w14:textId="77777777" w:rsidTr="00BD73D2">
        <w:trPr>
          <w:jc w:val="center"/>
        </w:trPr>
        <w:tc>
          <w:tcPr>
            <w:tcW w:w="10206" w:type="dxa"/>
            <w:shd w:val="clear" w:color="auto" w:fill="auto"/>
          </w:tcPr>
          <w:p w14:paraId="184EB6BC" w14:textId="77777777" w:rsidR="00C31B1D" w:rsidRPr="0064578D" w:rsidRDefault="00C31B1D" w:rsidP="00BD73D2">
            <w:pPr>
              <w:pStyle w:val="AIS-RO1"/>
              <w:rPr>
                <w:sz w:val="24"/>
                <w:szCs w:val="24"/>
              </w:rPr>
            </w:pPr>
            <w:bookmarkStart w:id="52" w:name="_Toc361643113"/>
            <w:bookmarkStart w:id="53" w:name="_Toc367714550"/>
            <w:bookmarkStart w:id="54" w:name="_Toc367718644"/>
            <w:bookmarkStart w:id="55" w:name="_Toc492550647"/>
            <w:bookmarkStart w:id="56" w:name="_Toc524348924"/>
            <w:bookmarkStart w:id="57" w:name="_Toc529885886"/>
            <w:bookmarkStart w:id="58" w:name="_Toc3376634"/>
            <w:r w:rsidRPr="0064578D">
              <w:rPr>
                <w:sz w:val="24"/>
                <w:szCs w:val="24"/>
              </w:rPr>
              <w:t>ROSTURI DE LUCRU LA TURNAREA BETONULUI</w:t>
            </w:r>
            <w:bookmarkEnd w:id="52"/>
            <w:bookmarkEnd w:id="53"/>
            <w:bookmarkEnd w:id="54"/>
            <w:bookmarkEnd w:id="55"/>
            <w:bookmarkEnd w:id="56"/>
            <w:bookmarkEnd w:id="57"/>
            <w:bookmarkEnd w:id="58"/>
          </w:p>
        </w:tc>
      </w:tr>
      <w:tr w:rsidR="00C31B1D" w:rsidRPr="0064578D" w14:paraId="53969E37" w14:textId="77777777" w:rsidTr="00BD73D2">
        <w:trPr>
          <w:jc w:val="center"/>
        </w:trPr>
        <w:tc>
          <w:tcPr>
            <w:tcW w:w="10206" w:type="dxa"/>
            <w:shd w:val="clear" w:color="auto" w:fill="auto"/>
          </w:tcPr>
          <w:p w14:paraId="07A15716"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În măsura în care este posibil trebuie evitate rosturile de lucru, pentru că acestea generează rezistență slabă a zonelor respective; executarea turnării betonului se va face fără întrerupere la un anumit nivel sau între rosturile de dilatație.</w:t>
            </w:r>
          </w:p>
        </w:tc>
      </w:tr>
      <w:tr w:rsidR="00C31B1D" w:rsidRPr="0064578D" w14:paraId="48671BA0" w14:textId="77777777" w:rsidTr="00BD73D2">
        <w:trPr>
          <w:jc w:val="center"/>
        </w:trPr>
        <w:tc>
          <w:tcPr>
            <w:tcW w:w="10206" w:type="dxa"/>
            <w:shd w:val="clear" w:color="auto" w:fill="auto"/>
          </w:tcPr>
          <w:p w14:paraId="544078CC"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Atunci când rosturile de lucru nu pot fi evitate, poziția lor trebuie să fie stabilită prin proiect sau printr-o procedură de execuție.</w:t>
            </w:r>
          </w:p>
        </w:tc>
      </w:tr>
      <w:tr w:rsidR="00C31B1D" w:rsidRPr="0064578D" w14:paraId="0CD8C31F" w14:textId="77777777" w:rsidTr="00BD73D2">
        <w:trPr>
          <w:jc w:val="center"/>
        </w:trPr>
        <w:tc>
          <w:tcPr>
            <w:tcW w:w="10206" w:type="dxa"/>
            <w:shd w:val="clear" w:color="auto" w:fill="auto"/>
          </w:tcPr>
          <w:p w14:paraId="369BAA15"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Numărul de rosturi de lucru trebuie să fie minim; în cazul în care ele sunt tratate impropriu, aceasta va duce la o rezistență, tracțiune sau forfecare mai mici în comparație cu restul structurii.</w:t>
            </w:r>
          </w:p>
        </w:tc>
      </w:tr>
      <w:tr w:rsidR="00C31B1D" w:rsidRPr="0064578D" w14:paraId="1D6F25B1" w14:textId="77777777" w:rsidTr="00BD73D2">
        <w:trPr>
          <w:jc w:val="center"/>
        </w:trPr>
        <w:tc>
          <w:tcPr>
            <w:tcW w:w="10206" w:type="dxa"/>
            <w:shd w:val="clear" w:color="auto" w:fill="auto"/>
          </w:tcPr>
          <w:p w14:paraId="72C2276B"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Există, de asemenea, riscul de diminuare a permeabilității rosturilor, cu consecințe în reducerea protecției la coroziune a barelor.</w:t>
            </w:r>
          </w:p>
        </w:tc>
      </w:tr>
      <w:tr w:rsidR="00C31B1D" w:rsidRPr="0064578D" w14:paraId="0FF6EBA9" w14:textId="77777777" w:rsidTr="00BD73D2">
        <w:trPr>
          <w:jc w:val="center"/>
        </w:trPr>
        <w:tc>
          <w:tcPr>
            <w:tcW w:w="10206" w:type="dxa"/>
            <w:shd w:val="clear" w:color="auto" w:fill="auto"/>
          </w:tcPr>
          <w:p w14:paraId="4C05A77B"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Rosturile de lucru trebuie sa fie amplasate în zone ale structurii care nu fac subiectul unor mari solicitări în timpul funcționării.</w:t>
            </w:r>
          </w:p>
        </w:tc>
      </w:tr>
      <w:tr w:rsidR="00C31B1D" w:rsidRPr="0064578D" w14:paraId="449C4091" w14:textId="77777777" w:rsidTr="00BD73D2">
        <w:trPr>
          <w:jc w:val="center"/>
        </w:trPr>
        <w:tc>
          <w:tcPr>
            <w:tcW w:w="10206" w:type="dxa"/>
            <w:shd w:val="clear" w:color="auto" w:fill="auto"/>
          </w:tcPr>
          <w:p w14:paraId="0EBB5AEF"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Tratarea rosturilor de lucru:</w:t>
            </w:r>
          </w:p>
        </w:tc>
      </w:tr>
      <w:tr w:rsidR="00C31B1D" w:rsidRPr="0064578D" w14:paraId="10B3B35B" w14:textId="77777777" w:rsidTr="00BD73D2">
        <w:trPr>
          <w:jc w:val="center"/>
        </w:trPr>
        <w:tc>
          <w:tcPr>
            <w:tcW w:w="10206" w:type="dxa"/>
            <w:shd w:val="clear" w:color="auto" w:fill="auto"/>
          </w:tcPr>
          <w:p w14:paraId="3965C7ED" w14:textId="77777777" w:rsidR="00C31B1D" w:rsidRPr="0064578D" w:rsidRDefault="00C31B1D" w:rsidP="00BD73D2">
            <w:pPr>
              <w:pStyle w:val="AIS-text-Bullet"/>
              <w:rPr>
                <w:sz w:val="24"/>
                <w:szCs w:val="24"/>
                <w:lang w:val="ro-RO" w:eastAsia="de-AT"/>
              </w:rPr>
            </w:pPr>
            <w:r w:rsidRPr="0064578D">
              <w:rPr>
                <w:sz w:val="24"/>
                <w:szCs w:val="24"/>
                <w:lang w:val="ro-RO" w:eastAsia="de-AT"/>
              </w:rPr>
              <w:t>Se spală cu apă și aer sub presiune după sfârșitul prizei (aproximativ 5:00 ore după turnare sau în funcție de rezultatele testelor de laborator pentru construcții cu caracter special);</w:t>
            </w:r>
          </w:p>
        </w:tc>
      </w:tr>
      <w:tr w:rsidR="00C31B1D" w:rsidRPr="0064578D" w14:paraId="31E8E01D" w14:textId="77777777" w:rsidTr="00BD73D2">
        <w:trPr>
          <w:jc w:val="center"/>
        </w:trPr>
        <w:tc>
          <w:tcPr>
            <w:tcW w:w="10206" w:type="dxa"/>
            <w:shd w:val="clear" w:color="auto" w:fill="auto"/>
          </w:tcPr>
          <w:p w14:paraId="58F45EE2" w14:textId="1C771259" w:rsidR="00C31B1D" w:rsidRPr="0064578D" w:rsidRDefault="00C31B1D" w:rsidP="00BD73D2">
            <w:pPr>
              <w:pStyle w:val="AIS-text-Bullet"/>
              <w:rPr>
                <w:sz w:val="24"/>
                <w:szCs w:val="24"/>
                <w:lang w:val="ro-RO" w:eastAsia="de-AT"/>
              </w:rPr>
            </w:pPr>
            <w:r w:rsidRPr="0064578D">
              <w:rPr>
                <w:sz w:val="24"/>
                <w:szCs w:val="24"/>
                <w:lang w:val="ro-RO" w:eastAsia="de-AT"/>
              </w:rPr>
              <w:t xml:space="preserve">Înainte de turnarea betonului, suprafața rostului va fi complet </w:t>
            </w:r>
            <w:r w:rsidR="001A284A" w:rsidRPr="0064578D">
              <w:rPr>
                <w:sz w:val="24"/>
                <w:szCs w:val="24"/>
                <w:lang w:val="ro-RO" w:eastAsia="de-AT"/>
              </w:rPr>
              <w:t>curățată</w:t>
            </w:r>
            <w:r w:rsidR="00BD73D2" w:rsidRPr="0064578D">
              <w:rPr>
                <w:sz w:val="24"/>
                <w:szCs w:val="24"/>
                <w:lang w:val="ro-RO" w:eastAsia="de-AT"/>
              </w:rPr>
              <w:t xml:space="preserve">, </w:t>
            </w:r>
            <w:r w:rsidR="001A284A" w:rsidRPr="0064578D">
              <w:rPr>
                <w:sz w:val="24"/>
                <w:szCs w:val="24"/>
                <w:lang w:val="ro-RO" w:eastAsia="de-AT"/>
              </w:rPr>
              <w:t>îndepărtându</w:t>
            </w:r>
            <w:r w:rsidRPr="0064578D">
              <w:rPr>
                <w:sz w:val="24"/>
                <w:szCs w:val="24"/>
                <w:lang w:val="ro-RO" w:eastAsia="de-AT"/>
              </w:rPr>
              <w:t xml:space="preserve">-se betonul care nu a fost bine compactat și / sau frecat cu o perie de sârmă pentru a îndepărta laptele de ciment, precum și orice alte </w:t>
            </w:r>
            <w:r w:rsidR="00BD73D2" w:rsidRPr="0064578D">
              <w:rPr>
                <w:sz w:val="24"/>
                <w:szCs w:val="24"/>
                <w:lang w:val="ro-RO" w:eastAsia="de-AT"/>
              </w:rPr>
              <w:t>impurități;</w:t>
            </w:r>
            <w:r w:rsidRPr="0064578D">
              <w:rPr>
                <w:sz w:val="24"/>
                <w:szCs w:val="24"/>
                <w:lang w:val="ro-RO" w:eastAsia="de-AT"/>
              </w:rPr>
              <w:t xml:space="preserve"> după curățarea suprafeței de beton, acesta va fi udată abundent;</w:t>
            </w:r>
          </w:p>
        </w:tc>
      </w:tr>
      <w:tr w:rsidR="00C31B1D" w:rsidRPr="0064578D" w14:paraId="3B4EBAED" w14:textId="77777777" w:rsidTr="00BD73D2">
        <w:trPr>
          <w:jc w:val="center"/>
        </w:trPr>
        <w:tc>
          <w:tcPr>
            <w:tcW w:w="10206" w:type="dxa"/>
            <w:shd w:val="clear" w:color="auto" w:fill="auto"/>
          </w:tcPr>
          <w:p w14:paraId="4DEA9479" w14:textId="52809D27" w:rsidR="00C31B1D" w:rsidRPr="0064578D" w:rsidRDefault="00C31B1D" w:rsidP="00BD73D2">
            <w:pPr>
              <w:pStyle w:val="AIS-text-Bullet"/>
              <w:rPr>
                <w:sz w:val="24"/>
                <w:szCs w:val="24"/>
                <w:lang w:val="ro-RO" w:eastAsia="de-AT"/>
              </w:rPr>
            </w:pPr>
            <w:r w:rsidRPr="0064578D">
              <w:rPr>
                <w:sz w:val="24"/>
                <w:szCs w:val="24"/>
                <w:lang w:val="ro-RO" w:eastAsia="de-AT"/>
              </w:rPr>
              <w:t xml:space="preserve">Înainte de betonare, suprafața de beton existent trebuie să fie udata și lăsata să absoarbă apa </w:t>
            </w:r>
            <w:r w:rsidR="001A284A" w:rsidRPr="0064578D">
              <w:rPr>
                <w:sz w:val="24"/>
                <w:szCs w:val="24"/>
                <w:lang w:val="ro-RO" w:eastAsia="de-AT"/>
              </w:rPr>
              <w:t>după</w:t>
            </w:r>
            <w:r w:rsidRPr="0064578D">
              <w:rPr>
                <w:sz w:val="24"/>
                <w:szCs w:val="24"/>
                <w:lang w:val="ro-RO" w:eastAsia="de-AT"/>
              </w:rPr>
              <w:t xml:space="preserve"> </w:t>
            </w:r>
            <w:r w:rsidR="001A284A" w:rsidRPr="0064578D">
              <w:rPr>
                <w:sz w:val="24"/>
                <w:szCs w:val="24"/>
                <w:lang w:val="ro-RO" w:eastAsia="de-AT"/>
              </w:rPr>
              <w:t>următoarea</w:t>
            </w:r>
            <w:r w:rsidRPr="0064578D">
              <w:rPr>
                <w:sz w:val="24"/>
                <w:szCs w:val="24"/>
                <w:lang w:val="ro-RO" w:eastAsia="de-AT"/>
              </w:rPr>
              <w:t xml:space="preserve"> regula: betonul trebuie să fie saturat, dar suprafața să fie uscată.</w:t>
            </w:r>
          </w:p>
        </w:tc>
      </w:tr>
      <w:tr w:rsidR="00C31B1D" w:rsidRPr="0064578D" w14:paraId="1F95DD28" w14:textId="77777777" w:rsidTr="00BD73D2">
        <w:trPr>
          <w:jc w:val="center"/>
        </w:trPr>
        <w:tc>
          <w:tcPr>
            <w:tcW w:w="10206" w:type="dxa"/>
            <w:shd w:val="clear" w:color="auto" w:fill="auto"/>
          </w:tcPr>
          <w:p w14:paraId="5665EF30"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Pentru structurile de beton rezistent la apă, rosturile trebuie să fie de asemenea tratate ca impermeabile.</w:t>
            </w:r>
          </w:p>
        </w:tc>
      </w:tr>
      <w:tr w:rsidR="00C31B1D" w:rsidRPr="0064578D" w14:paraId="0B734943" w14:textId="77777777" w:rsidTr="00BD73D2">
        <w:trPr>
          <w:jc w:val="center"/>
        </w:trPr>
        <w:tc>
          <w:tcPr>
            <w:tcW w:w="10206" w:type="dxa"/>
            <w:shd w:val="clear" w:color="auto" w:fill="auto"/>
          </w:tcPr>
          <w:p w14:paraId="5351FD67"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Când rosturile nu sunt indicate în proiect, poziția lor va fi determinată de către constructor, înainte de începerea turnării.</w:t>
            </w:r>
          </w:p>
        </w:tc>
      </w:tr>
      <w:tr w:rsidR="00C31B1D" w:rsidRPr="0064578D" w14:paraId="6710B920" w14:textId="77777777" w:rsidTr="00BD73D2">
        <w:trPr>
          <w:jc w:val="center"/>
        </w:trPr>
        <w:tc>
          <w:tcPr>
            <w:tcW w:w="10206" w:type="dxa"/>
            <w:shd w:val="clear" w:color="auto" w:fill="auto"/>
          </w:tcPr>
          <w:p w14:paraId="60CE57F2" w14:textId="77777777" w:rsidR="00C31B1D" w:rsidRPr="0064578D" w:rsidRDefault="00C31B1D" w:rsidP="00BD73D2">
            <w:pPr>
              <w:pStyle w:val="AIS-RO1"/>
              <w:rPr>
                <w:sz w:val="24"/>
                <w:szCs w:val="24"/>
              </w:rPr>
            </w:pPr>
            <w:bookmarkStart w:id="59" w:name="_Toc524348925"/>
            <w:bookmarkStart w:id="60" w:name="_Toc529885887"/>
            <w:bookmarkStart w:id="61" w:name="_Toc3376635"/>
            <w:r w:rsidRPr="0064578D">
              <w:rPr>
                <w:sz w:val="24"/>
                <w:szCs w:val="24"/>
              </w:rPr>
              <w:lastRenderedPageBreak/>
              <w:t>REPARAȚII ALE BETONULUI PENTRU FISURI ȘI DEFECTE MINORE</w:t>
            </w:r>
            <w:bookmarkEnd w:id="59"/>
            <w:bookmarkEnd w:id="60"/>
            <w:bookmarkEnd w:id="61"/>
          </w:p>
        </w:tc>
      </w:tr>
      <w:tr w:rsidR="00C31B1D" w:rsidRPr="0064578D" w14:paraId="4D683062" w14:textId="77777777" w:rsidTr="00BD73D2">
        <w:trPr>
          <w:jc w:val="center"/>
        </w:trPr>
        <w:tc>
          <w:tcPr>
            <w:tcW w:w="10206" w:type="dxa"/>
            <w:shd w:val="clear" w:color="auto" w:fill="auto"/>
          </w:tcPr>
          <w:p w14:paraId="5EBB2ADC" w14:textId="0F6FFFA8"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Lucrările de reparații pentru fisuri și defecte minore apărute în timpul execuției se vor face pe baza prevederilor standardelor europene din seria SR EN 1504.</w:t>
            </w:r>
          </w:p>
        </w:tc>
      </w:tr>
      <w:tr w:rsidR="00BD73D2" w:rsidRPr="0064578D" w14:paraId="552681F4" w14:textId="77777777" w:rsidTr="00BD73D2">
        <w:trPr>
          <w:jc w:val="center"/>
        </w:trPr>
        <w:tc>
          <w:tcPr>
            <w:tcW w:w="10206" w:type="dxa"/>
            <w:shd w:val="clear" w:color="auto" w:fill="auto"/>
          </w:tcPr>
          <w:p w14:paraId="148F3665" w14:textId="73A15613" w:rsidR="00BD73D2" w:rsidRPr="0064578D" w:rsidRDefault="00BD73D2" w:rsidP="00BD73D2">
            <w:pPr>
              <w:pStyle w:val="AIS-text"/>
              <w:rPr>
                <w:rFonts w:eastAsia="Arial Narrow"/>
                <w:sz w:val="24"/>
                <w:szCs w:val="24"/>
                <w:lang w:val="ro-RO"/>
              </w:rPr>
            </w:pPr>
            <w:r w:rsidRPr="0064578D">
              <w:rPr>
                <w:rFonts w:eastAsia="Arial Narrow"/>
                <w:sz w:val="24"/>
                <w:szCs w:val="24"/>
                <w:lang w:val="ro-RO"/>
              </w:rPr>
              <w:t>Definițiile și recomandările pentru mici reparații la structurile de beton, sunt conform SR EN 1504-1 - SR EN 1504-8 - Produse și sisteme pentru protecție și reparația structurilor de beton.</w:t>
            </w:r>
          </w:p>
        </w:tc>
      </w:tr>
      <w:tr w:rsidR="00C31B1D" w:rsidRPr="0064578D" w14:paraId="0DB20A37" w14:textId="77777777" w:rsidTr="00BD73D2">
        <w:trPr>
          <w:jc w:val="center"/>
        </w:trPr>
        <w:tc>
          <w:tcPr>
            <w:tcW w:w="10206" w:type="dxa"/>
            <w:shd w:val="clear" w:color="auto" w:fill="auto"/>
          </w:tcPr>
          <w:p w14:paraId="3115001C"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Aplicarea produselor și sistemelor pe șantier și controlul lucrărilor trebuie să fie făcute conform SR EN 1504-10:2004 /AC:2006.</w:t>
            </w:r>
          </w:p>
        </w:tc>
      </w:tr>
      <w:tr w:rsidR="00C31B1D" w:rsidRPr="0064578D" w14:paraId="382144DB" w14:textId="77777777" w:rsidTr="00BD73D2">
        <w:trPr>
          <w:jc w:val="center"/>
        </w:trPr>
        <w:tc>
          <w:tcPr>
            <w:tcW w:w="10206" w:type="dxa"/>
            <w:shd w:val="clear" w:color="auto" w:fill="auto"/>
          </w:tcPr>
          <w:p w14:paraId="023EA3DF" w14:textId="77777777" w:rsidR="00C31B1D" w:rsidRPr="0064578D" w:rsidRDefault="00C31B1D" w:rsidP="00BD73D2">
            <w:pPr>
              <w:pStyle w:val="AIS-RO1"/>
              <w:rPr>
                <w:sz w:val="24"/>
                <w:szCs w:val="24"/>
              </w:rPr>
            </w:pPr>
            <w:bookmarkStart w:id="62" w:name="_Toc492550649"/>
            <w:bookmarkStart w:id="63" w:name="_Toc524348926"/>
            <w:bookmarkStart w:id="64" w:name="_Toc529885888"/>
            <w:bookmarkStart w:id="65" w:name="_Toc3376636"/>
            <w:r w:rsidRPr="0064578D">
              <w:rPr>
                <w:sz w:val="24"/>
                <w:szCs w:val="24"/>
              </w:rPr>
              <w:t>EXECUȚIA LUCRĂRILOR DE BETON PE TIMP FRIGUROS</w:t>
            </w:r>
            <w:bookmarkEnd w:id="62"/>
            <w:bookmarkEnd w:id="63"/>
            <w:bookmarkEnd w:id="64"/>
            <w:bookmarkEnd w:id="65"/>
          </w:p>
        </w:tc>
      </w:tr>
      <w:tr w:rsidR="00C31B1D" w:rsidRPr="0064578D" w14:paraId="1C51384C" w14:textId="77777777" w:rsidTr="00BD73D2">
        <w:trPr>
          <w:jc w:val="center"/>
        </w:trPr>
        <w:tc>
          <w:tcPr>
            <w:tcW w:w="10206" w:type="dxa"/>
            <w:shd w:val="clear" w:color="auto" w:fill="auto"/>
          </w:tcPr>
          <w:p w14:paraId="6F5B4ACB"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Pentru lucrările executate pe timp friguros trebuie să fie îndeplinite prevederile Normativelor C16-84 si NE 012-1:2007.</w:t>
            </w:r>
          </w:p>
        </w:tc>
      </w:tr>
      <w:tr w:rsidR="00C31B1D" w:rsidRPr="0064578D" w14:paraId="020C5D03" w14:textId="77777777" w:rsidTr="00BD73D2">
        <w:trPr>
          <w:jc w:val="center"/>
        </w:trPr>
        <w:tc>
          <w:tcPr>
            <w:tcW w:w="10206" w:type="dxa"/>
            <w:shd w:val="clear" w:color="auto" w:fill="auto"/>
          </w:tcPr>
          <w:p w14:paraId="72E97A79"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Măsurile specifice care trebuie luate pe timp friguros trebuie să fie stabilite luând în considerare:</w:t>
            </w:r>
          </w:p>
        </w:tc>
      </w:tr>
      <w:tr w:rsidR="00C31B1D" w:rsidRPr="0064578D" w14:paraId="7FFCF597" w14:textId="77777777" w:rsidTr="00BD73D2">
        <w:trPr>
          <w:jc w:val="center"/>
        </w:trPr>
        <w:tc>
          <w:tcPr>
            <w:tcW w:w="10206" w:type="dxa"/>
            <w:shd w:val="clear" w:color="auto" w:fill="auto"/>
          </w:tcPr>
          <w:p w14:paraId="2F58E2AE" w14:textId="77777777" w:rsidR="00C31B1D" w:rsidRPr="0064578D" w:rsidRDefault="00C31B1D" w:rsidP="00BD73D2">
            <w:pPr>
              <w:pStyle w:val="AIS-text-Bullet"/>
              <w:rPr>
                <w:sz w:val="24"/>
                <w:szCs w:val="24"/>
                <w:lang w:val="ro-RO" w:eastAsia="de-AT"/>
              </w:rPr>
            </w:pPr>
            <w:r w:rsidRPr="0064578D">
              <w:rPr>
                <w:sz w:val="24"/>
                <w:szCs w:val="24"/>
                <w:lang w:val="ro-RO" w:eastAsia="de-AT"/>
              </w:rPr>
              <w:t>Regimul termo-climatic real existent pe șantier în timpul pregătirii transportului, a turnării și a protejării betonului;</w:t>
            </w:r>
          </w:p>
        </w:tc>
      </w:tr>
      <w:tr w:rsidR="00C31B1D" w:rsidRPr="0064578D" w14:paraId="4AC2C6DA" w14:textId="77777777" w:rsidTr="00BD73D2">
        <w:trPr>
          <w:jc w:val="center"/>
        </w:trPr>
        <w:tc>
          <w:tcPr>
            <w:tcW w:w="10206" w:type="dxa"/>
            <w:shd w:val="clear" w:color="auto" w:fill="auto"/>
          </w:tcPr>
          <w:p w14:paraId="2666A488" w14:textId="77777777" w:rsidR="00C31B1D" w:rsidRPr="0064578D" w:rsidRDefault="00C31B1D" w:rsidP="00BD73D2">
            <w:pPr>
              <w:pStyle w:val="AIS-text-Bullet"/>
              <w:rPr>
                <w:sz w:val="24"/>
                <w:szCs w:val="24"/>
                <w:lang w:val="ro-RO" w:eastAsia="de-AT"/>
              </w:rPr>
            </w:pPr>
            <w:r w:rsidRPr="0064578D">
              <w:rPr>
                <w:sz w:val="24"/>
                <w:szCs w:val="24"/>
                <w:lang w:val="ro-RO" w:eastAsia="de-AT"/>
              </w:rPr>
              <w:t>Dimensiunea și masivitatea sau subțirimea elementului care va fi turnat;</w:t>
            </w:r>
          </w:p>
        </w:tc>
      </w:tr>
      <w:tr w:rsidR="00C31B1D" w:rsidRPr="0064578D" w14:paraId="77FD7495" w14:textId="77777777" w:rsidTr="00BD73D2">
        <w:trPr>
          <w:jc w:val="center"/>
        </w:trPr>
        <w:tc>
          <w:tcPr>
            <w:tcW w:w="10206" w:type="dxa"/>
            <w:shd w:val="clear" w:color="auto" w:fill="auto"/>
          </w:tcPr>
          <w:p w14:paraId="2D53840B" w14:textId="77777777" w:rsidR="00C31B1D" w:rsidRPr="0064578D" w:rsidRDefault="00C31B1D" w:rsidP="00BD73D2">
            <w:pPr>
              <w:pStyle w:val="AIS-text-Bullet"/>
              <w:rPr>
                <w:sz w:val="24"/>
                <w:szCs w:val="24"/>
                <w:lang w:val="ro-RO" w:eastAsia="de-AT"/>
              </w:rPr>
            </w:pPr>
            <w:r w:rsidRPr="0064578D">
              <w:rPr>
                <w:sz w:val="24"/>
                <w:szCs w:val="24"/>
                <w:lang w:val="ro-RO" w:eastAsia="de-AT"/>
              </w:rPr>
              <w:t>Gradul de expunere a lucrărilor - zonă și timp - la acțiunea frigului în timpul întăririi betonului.</w:t>
            </w:r>
          </w:p>
        </w:tc>
      </w:tr>
      <w:tr w:rsidR="00C31B1D" w:rsidRPr="0064578D" w14:paraId="13C3A0CF" w14:textId="77777777" w:rsidTr="00BD73D2">
        <w:trPr>
          <w:jc w:val="center"/>
        </w:trPr>
        <w:tc>
          <w:tcPr>
            <w:tcW w:w="10206" w:type="dxa"/>
            <w:shd w:val="clear" w:color="auto" w:fill="auto"/>
          </w:tcPr>
          <w:p w14:paraId="516E691F"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În procesul verbal de lucrări ascunse trebuie să fie menționate măsurile adoptate pentru protecția lucrărilor și constatările privind eficiența lor.</w:t>
            </w:r>
          </w:p>
        </w:tc>
      </w:tr>
      <w:tr w:rsidR="00C31B1D" w:rsidRPr="0064578D" w14:paraId="47E36419" w14:textId="77777777" w:rsidTr="00BD73D2">
        <w:trPr>
          <w:jc w:val="center"/>
        </w:trPr>
        <w:tc>
          <w:tcPr>
            <w:tcW w:w="10206" w:type="dxa"/>
            <w:shd w:val="clear" w:color="auto" w:fill="auto"/>
          </w:tcPr>
          <w:p w14:paraId="52FCD0CF"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Cofrajele trebuie să fie curățate de zăpadă și gheață. Este recomandat ca imediat înainte de betonare să se facă o ultimă curățare cu un jet de aer cald sau abur.</w:t>
            </w:r>
          </w:p>
        </w:tc>
      </w:tr>
      <w:tr w:rsidR="00C31B1D" w:rsidRPr="0064578D" w14:paraId="56AEB9B0" w14:textId="77777777" w:rsidTr="00BD73D2">
        <w:trPr>
          <w:jc w:val="center"/>
        </w:trPr>
        <w:tc>
          <w:tcPr>
            <w:tcW w:w="10206" w:type="dxa"/>
            <w:shd w:val="clear" w:color="auto" w:fill="auto"/>
          </w:tcPr>
          <w:p w14:paraId="7983F72F"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Depozitarea armăturilor trebuie să se facă de preferat în zone acoperite și în absența acestora, armătura se va proteja pentru a evita căderea de zăpadă sau formarea de gheață pe suprafața barelor.</w:t>
            </w:r>
          </w:p>
        </w:tc>
      </w:tr>
      <w:tr w:rsidR="00C31B1D" w:rsidRPr="0064578D" w14:paraId="613707DC" w14:textId="77777777" w:rsidTr="00BD73D2">
        <w:trPr>
          <w:jc w:val="center"/>
        </w:trPr>
        <w:tc>
          <w:tcPr>
            <w:tcW w:w="10206" w:type="dxa"/>
            <w:shd w:val="clear" w:color="auto" w:fill="auto"/>
          </w:tcPr>
          <w:p w14:paraId="08167945"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Îndoirea armăturilor trebuie să se facă numai la temperaturi pozitive și dacă e necesar în spații încălzite.</w:t>
            </w:r>
          </w:p>
        </w:tc>
      </w:tr>
      <w:tr w:rsidR="00C31B1D" w:rsidRPr="0064578D" w14:paraId="74E9B9DF" w14:textId="77777777" w:rsidTr="00BD73D2">
        <w:trPr>
          <w:jc w:val="center"/>
        </w:trPr>
        <w:tc>
          <w:tcPr>
            <w:tcW w:w="10206" w:type="dxa"/>
            <w:shd w:val="clear" w:color="auto" w:fill="auto"/>
          </w:tcPr>
          <w:p w14:paraId="17355AD1"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Dezghețarea cu flacără este interzisă.</w:t>
            </w:r>
          </w:p>
        </w:tc>
      </w:tr>
      <w:tr w:rsidR="00C31B1D" w:rsidRPr="0064578D" w14:paraId="3DA93E36" w14:textId="77777777" w:rsidTr="00BD73D2">
        <w:trPr>
          <w:jc w:val="center"/>
        </w:trPr>
        <w:tc>
          <w:tcPr>
            <w:tcW w:w="10206" w:type="dxa"/>
            <w:shd w:val="clear" w:color="auto" w:fill="auto"/>
          </w:tcPr>
          <w:p w14:paraId="458C97D2"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Cofrajele trebuie să fie curățate de zăpadă și gheață. Este recomandat ca imediat înainte de betonare să se facă o ultimă curățare cu un jet de aer cald sau abur.</w:t>
            </w:r>
          </w:p>
        </w:tc>
      </w:tr>
      <w:tr w:rsidR="00C31B1D" w:rsidRPr="0064578D" w14:paraId="2D4FA7DB" w14:textId="77777777" w:rsidTr="00BD73D2">
        <w:trPr>
          <w:jc w:val="center"/>
        </w:trPr>
        <w:tc>
          <w:tcPr>
            <w:tcW w:w="10206" w:type="dxa"/>
            <w:shd w:val="clear" w:color="auto" w:fill="auto"/>
          </w:tcPr>
          <w:p w14:paraId="20C47F2D" w14:textId="77777777" w:rsidR="00C31B1D" w:rsidRPr="0064578D" w:rsidRDefault="00C31B1D" w:rsidP="00BD73D2">
            <w:pPr>
              <w:pStyle w:val="AIS-text-Bullet"/>
              <w:rPr>
                <w:sz w:val="24"/>
                <w:szCs w:val="24"/>
                <w:lang w:val="ro-RO"/>
              </w:rPr>
            </w:pPr>
            <w:r w:rsidRPr="0064578D">
              <w:rPr>
                <w:sz w:val="24"/>
                <w:szCs w:val="24"/>
                <w:lang w:val="ro-RO"/>
              </w:rPr>
              <w:t>Temperatura apei de amestec depinzând de temperatura agregatelor în ziua preparării betonului.</w:t>
            </w:r>
          </w:p>
        </w:tc>
      </w:tr>
      <w:tr w:rsidR="00C31B1D" w:rsidRPr="0064578D" w14:paraId="3C7A3DC5" w14:textId="77777777" w:rsidTr="00BD73D2">
        <w:trPr>
          <w:jc w:val="center"/>
        </w:trPr>
        <w:tc>
          <w:tcPr>
            <w:tcW w:w="10206" w:type="dxa"/>
            <w:shd w:val="clear" w:color="auto" w:fill="auto"/>
          </w:tcPr>
          <w:p w14:paraId="63E75379" w14:textId="77777777" w:rsidR="00C31B1D" w:rsidRPr="0064578D" w:rsidRDefault="00C31B1D" w:rsidP="00BD73D2">
            <w:pPr>
              <w:pStyle w:val="AIS-text-Bullet"/>
              <w:rPr>
                <w:sz w:val="24"/>
                <w:szCs w:val="24"/>
                <w:lang w:val="ro-RO"/>
              </w:rPr>
            </w:pPr>
            <w:r w:rsidRPr="0064578D">
              <w:rPr>
                <w:sz w:val="24"/>
                <w:szCs w:val="24"/>
                <w:lang w:val="ro-RO"/>
              </w:rPr>
              <w:t>Temperatura betonului la descărcarea din betonieră (mixer), care trebuie să fie între +5°C si +30°C.</w:t>
            </w:r>
          </w:p>
        </w:tc>
      </w:tr>
      <w:tr w:rsidR="00C31B1D" w:rsidRPr="0064578D" w14:paraId="02A363B0" w14:textId="77777777" w:rsidTr="00BD73D2">
        <w:trPr>
          <w:jc w:val="center"/>
        </w:trPr>
        <w:tc>
          <w:tcPr>
            <w:tcW w:w="10206" w:type="dxa"/>
            <w:shd w:val="clear" w:color="auto" w:fill="auto"/>
          </w:tcPr>
          <w:p w14:paraId="38A08F3A" w14:textId="77777777" w:rsidR="00C31B1D" w:rsidRPr="0064578D" w:rsidRDefault="00C31B1D" w:rsidP="00BD73D2">
            <w:pPr>
              <w:pStyle w:val="AIS-text-Bullet"/>
              <w:rPr>
                <w:sz w:val="24"/>
                <w:szCs w:val="24"/>
                <w:lang w:val="ro-RO"/>
              </w:rPr>
            </w:pPr>
            <w:r w:rsidRPr="0064578D">
              <w:rPr>
                <w:rFonts w:eastAsia="Arial Narrow"/>
                <w:sz w:val="24"/>
                <w:szCs w:val="24"/>
                <w:lang w:val="ro-RO"/>
              </w:rPr>
              <w:t>În timpul transportului de beton, vor fi luate măsuri pentru a limita pierderea căldurii minime a betonului, prin:</w:t>
            </w:r>
          </w:p>
        </w:tc>
      </w:tr>
      <w:tr w:rsidR="00C31B1D" w:rsidRPr="0064578D" w14:paraId="55B9A816" w14:textId="77777777" w:rsidTr="00BD73D2">
        <w:trPr>
          <w:jc w:val="center"/>
        </w:trPr>
        <w:tc>
          <w:tcPr>
            <w:tcW w:w="10206" w:type="dxa"/>
            <w:shd w:val="clear" w:color="auto" w:fill="auto"/>
          </w:tcPr>
          <w:p w14:paraId="51341294" w14:textId="77777777" w:rsidR="00C31B1D" w:rsidRPr="0064578D" w:rsidRDefault="00C31B1D" w:rsidP="00BD73D2">
            <w:pPr>
              <w:pStyle w:val="AIS-text-Bullet"/>
              <w:rPr>
                <w:sz w:val="24"/>
                <w:szCs w:val="24"/>
                <w:lang w:val="ro-RO"/>
              </w:rPr>
            </w:pPr>
            <w:r w:rsidRPr="0064578D">
              <w:rPr>
                <w:sz w:val="24"/>
                <w:szCs w:val="24"/>
                <w:lang w:val="ro-RO"/>
              </w:rPr>
              <w:t>Evitarea distanțelor mari de transport, staționarea și transbordarea betonului;</w:t>
            </w:r>
          </w:p>
        </w:tc>
      </w:tr>
      <w:tr w:rsidR="00C31B1D" w:rsidRPr="0064578D" w14:paraId="0CA2DE13" w14:textId="77777777" w:rsidTr="00BD73D2">
        <w:trPr>
          <w:jc w:val="center"/>
        </w:trPr>
        <w:tc>
          <w:tcPr>
            <w:tcW w:w="10206" w:type="dxa"/>
            <w:shd w:val="clear" w:color="auto" w:fill="auto"/>
          </w:tcPr>
          <w:p w14:paraId="4E72292F" w14:textId="77777777" w:rsidR="00C31B1D" w:rsidRPr="0064578D" w:rsidRDefault="00C31B1D" w:rsidP="00BD73D2">
            <w:pPr>
              <w:pStyle w:val="AIS-text-Bullet"/>
              <w:rPr>
                <w:sz w:val="24"/>
                <w:szCs w:val="24"/>
                <w:lang w:val="ro-RO"/>
              </w:rPr>
            </w:pPr>
            <w:r w:rsidRPr="0064578D">
              <w:rPr>
                <w:sz w:val="24"/>
                <w:szCs w:val="24"/>
                <w:lang w:val="ro-RO"/>
              </w:rPr>
              <w:t>Lopețile și autobasculantele vor fi acoperite cu prelate.</w:t>
            </w:r>
          </w:p>
        </w:tc>
      </w:tr>
      <w:tr w:rsidR="00C31B1D" w:rsidRPr="0064578D" w14:paraId="084A1C31" w14:textId="77777777" w:rsidTr="00BD73D2">
        <w:trPr>
          <w:jc w:val="center"/>
        </w:trPr>
        <w:tc>
          <w:tcPr>
            <w:tcW w:w="10206" w:type="dxa"/>
            <w:shd w:val="clear" w:color="auto" w:fill="auto"/>
          </w:tcPr>
          <w:p w14:paraId="5F2E24E4"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Înainte de încărcarea unei noi cantități de beton trebuie să se verifice dacă în interiorul vehiculului folosit sunt gheață sau bucăți de beton întărit.</w:t>
            </w:r>
          </w:p>
        </w:tc>
      </w:tr>
      <w:tr w:rsidR="00C31B1D" w:rsidRPr="0064578D" w14:paraId="09BA9B00" w14:textId="77777777" w:rsidTr="00BD73D2">
        <w:trPr>
          <w:jc w:val="center"/>
        </w:trPr>
        <w:tc>
          <w:tcPr>
            <w:tcW w:w="10206" w:type="dxa"/>
            <w:shd w:val="clear" w:color="auto" w:fill="auto"/>
          </w:tcPr>
          <w:p w14:paraId="1E2843B8"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Se vor îndepărta toate acestea dacă există, folosind un jet cu apă caldă.</w:t>
            </w:r>
          </w:p>
        </w:tc>
      </w:tr>
      <w:tr w:rsidR="00C31B1D" w:rsidRPr="0064578D" w14:paraId="5F26C9A5" w14:textId="77777777" w:rsidTr="00BD73D2">
        <w:trPr>
          <w:jc w:val="center"/>
        </w:trPr>
        <w:tc>
          <w:tcPr>
            <w:tcW w:w="10206" w:type="dxa"/>
            <w:shd w:val="clear" w:color="auto" w:fill="auto"/>
          </w:tcPr>
          <w:p w14:paraId="56D90878"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Compactarea betonului este obligatorie, folosind vibrarea mecanică.</w:t>
            </w:r>
          </w:p>
        </w:tc>
      </w:tr>
      <w:tr w:rsidR="00C31B1D" w:rsidRPr="0064578D" w14:paraId="5CC0A834" w14:textId="77777777" w:rsidTr="00BD73D2">
        <w:trPr>
          <w:jc w:val="center"/>
        </w:trPr>
        <w:tc>
          <w:tcPr>
            <w:tcW w:w="10206" w:type="dxa"/>
            <w:shd w:val="clear" w:color="auto" w:fill="auto"/>
          </w:tcPr>
          <w:p w14:paraId="6E12A7EA"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 xml:space="preserve">După turnarea betonului , protecția sa trebuie să asigure o temperatură minimă de +5 ° C în </w:t>
            </w:r>
            <w:r w:rsidRPr="0064578D">
              <w:rPr>
                <w:rFonts w:eastAsia="Arial Narrow"/>
                <w:sz w:val="24"/>
                <w:szCs w:val="24"/>
                <w:lang w:val="ro-RO"/>
              </w:rPr>
              <w:lastRenderedPageBreak/>
              <w:t>timpul întregii perioade până la atingerea a minimum 50 daN/cm2 rezistență, atunci când timpul friguros poate afecta calitatea betonului.</w:t>
            </w:r>
          </w:p>
        </w:tc>
      </w:tr>
      <w:tr w:rsidR="00C31B1D" w:rsidRPr="0064578D" w14:paraId="6AF5C077" w14:textId="77777777" w:rsidTr="00BD73D2">
        <w:trPr>
          <w:jc w:val="center"/>
        </w:trPr>
        <w:tc>
          <w:tcPr>
            <w:tcW w:w="10206" w:type="dxa"/>
            <w:shd w:val="clear" w:color="auto" w:fill="auto"/>
          </w:tcPr>
          <w:p w14:paraId="6601B7D1"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lastRenderedPageBreak/>
              <w:t xml:space="preserve">Timpul minim de protecție , pentru a atinge rezistența de 50daN/cm2, este denumit “ timp de pre-întărire” și este determinat prin: </w:t>
            </w:r>
          </w:p>
        </w:tc>
      </w:tr>
      <w:tr w:rsidR="00C31B1D" w:rsidRPr="0064578D" w14:paraId="2D671157" w14:textId="77777777" w:rsidTr="00BD73D2">
        <w:trPr>
          <w:jc w:val="center"/>
        </w:trPr>
        <w:tc>
          <w:tcPr>
            <w:tcW w:w="10206" w:type="dxa"/>
            <w:shd w:val="clear" w:color="auto" w:fill="auto"/>
          </w:tcPr>
          <w:p w14:paraId="70E57283" w14:textId="77777777" w:rsidR="00C31B1D" w:rsidRPr="0064578D" w:rsidRDefault="00C31B1D" w:rsidP="00BD73D2">
            <w:pPr>
              <w:pStyle w:val="AIS-text-Bullet"/>
              <w:rPr>
                <w:sz w:val="24"/>
                <w:szCs w:val="24"/>
                <w:lang w:val="ro-RO" w:eastAsia="de-AT"/>
              </w:rPr>
            </w:pPr>
            <w:r w:rsidRPr="0064578D">
              <w:rPr>
                <w:sz w:val="24"/>
                <w:szCs w:val="24"/>
                <w:lang w:val="ro-RO" w:eastAsia="de-AT"/>
              </w:rPr>
              <w:t>Tipul de ciment folosit și raportul A/C;</w:t>
            </w:r>
          </w:p>
        </w:tc>
      </w:tr>
      <w:tr w:rsidR="00C31B1D" w:rsidRPr="0064578D" w14:paraId="33442A0B" w14:textId="77777777" w:rsidTr="00BD73D2">
        <w:trPr>
          <w:jc w:val="center"/>
        </w:trPr>
        <w:tc>
          <w:tcPr>
            <w:tcW w:w="10206" w:type="dxa"/>
            <w:shd w:val="clear" w:color="auto" w:fill="auto"/>
          </w:tcPr>
          <w:p w14:paraId="6610F2EC" w14:textId="77777777" w:rsidR="00C31B1D" w:rsidRPr="0064578D" w:rsidRDefault="00C31B1D" w:rsidP="00BD73D2">
            <w:pPr>
              <w:pStyle w:val="AIS-text-Bullet"/>
              <w:rPr>
                <w:sz w:val="24"/>
                <w:szCs w:val="24"/>
                <w:lang w:val="ro-RO" w:eastAsia="de-AT"/>
              </w:rPr>
            </w:pPr>
            <w:r w:rsidRPr="0064578D">
              <w:rPr>
                <w:sz w:val="24"/>
                <w:szCs w:val="24"/>
                <w:lang w:val="ro-RO" w:eastAsia="de-AT"/>
              </w:rPr>
              <w:t>Temperatura medie a betonului la locul de turnare.</w:t>
            </w:r>
          </w:p>
        </w:tc>
      </w:tr>
      <w:tr w:rsidR="00C31B1D" w:rsidRPr="0064578D" w14:paraId="7BDE2DEF" w14:textId="77777777" w:rsidTr="00BD73D2">
        <w:trPr>
          <w:jc w:val="center"/>
        </w:trPr>
        <w:tc>
          <w:tcPr>
            <w:tcW w:w="10206" w:type="dxa"/>
            <w:shd w:val="clear" w:color="auto" w:fill="auto"/>
          </w:tcPr>
          <w:p w14:paraId="590DA776" w14:textId="77777777" w:rsidR="00C31B1D" w:rsidRPr="0064578D" w:rsidRDefault="00C31B1D" w:rsidP="00BD73D2">
            <w:pPr>
              <w:pStyle w:val="AIS-RO1"/>
              <w:rPr>
                <w:sz w:val="24"/>
                <w:szCs w:val="24"/>
              </w:rPr>
            </w:pPr>
            <w:bookmarkStart w:id="66" w:name="_Toc361643115"/>
            <w:bookmarkStart w:id="67" w:name="_Toc367714552"/>
            <w:bookmarkStart w:id="68" w:name="_Toc367718646"/>
            <w:bookmarkStart w:id="69" w:name="_Toc492550650"/>
            <w:bookmarkStart w:id="70" w:name="_Toc524348927"/>
            <w:bookmarkStart w:id="71" w:name="_Toc529885889"/>
            <w:bookmarkStart w:id="72" w:name="_Toc3376637"/>
            <w:r w:rsidRPr="0064578D">
              <w:rPr>
                <w:sz w:val="24"/>
                <w:szCs w:val="24"/>
              </w:rPr>
              <w:t>PROTEJAREA BETONULUI</w:t>
            </w:r>
            <w:bookmarkEnd w:id="66"/>
            <w:bookmarkEnd w:id="67"/>
            <w:bookmarkEnd w:id="68"/>
            <w:bookmarkEnd w:id="69"/>
            <w:bookmarkEnd w:id="70"/>
            <w:bookmarkEnd w:id="71"/>
            <w:bookmarkEnd w:id="72"/>
          </w:p>
        </w:tc>
      </w:tr>
      <w:tr w:rsidR="00C31B1D" w:rsidRPr="0064578D" w14:paraId="1554ED7C" w14:textId="77777777" w:rsidTr="00BD73D2">
        <w:trPr>
          <w:jc w:val="center"/>
        </w:trPr>
        <w:tc>
          <w:tcPr>
            <w:tcW w:w="10206" w:type="dxa"/>
            <w:shd w:val="clear" w:color="auto" w:fill="auto"/>
          </w:tcPr>
          <w:p w14:paraId="15952263"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Pentru protejarea betonului, de obicei, sunt folosite următoarele metode, separate sau în combinație.</w:t>
            </w:r>
          </w:p>
        </w:tc>
      </w:tr>
      <w:tr w:rsidR="00C31B1D" w:rsidRPr="0064578D" w14:paraId="608FFAF2" w14:textId="77777777" w:rsidTr="00BD73D2">
        <w:trPr>
          <w:jc w:val="center"/>
        </w:trPr>
        <w:tc>
          <w:tcPr>
            <w:tcW w:w="10206" w:type="dxa"/>
            <w:shd w:val="clear" w:color="auto" w:fill="auto"/>
          </w:tcPr>
          <w:p w14:paraId="76276664" w14:textId="77777777" w:rsidR="00C31B1D" w:rsidRPr="0064578D" w:rsidRDefault="00C31B1D" w:rsidP="00BD73D2">
            <w:pPr>
              <w:pStyle w:val="AIS-text-Bullet"/>
              <w:rPr>
                <w:sz w:val="24"/>
                <w:szCs w:val="24"/>
                <w:lang w:val="ro-RO" w:eastAsia="de-AT"/>
              </w:rPr>
            </w:pPr>
            <w:r w:rsidRPr="0064578D">
              <w:rPr>
                <w:sz w:val="24"/>
                <w:szCs w:val="24"/>
                <w:lang w:val="ro-RO" w:eastAsia="de-AT"/>
              </w:rPr>
              <w:t>Păstrarea cofrajelor pe poziție;</w:t>
            </w:r>
          </w:p>
        </w:tc>
      </w:tr>
      <w:tr w:rsidR="00C31B1D" w:rsidRPr="0064578D" w14:paraId="68F81044" w14:textId="77777777" w:rsidTr="00BD73D2">
        <w:trPr>
          <w:jc w:val="center"/>
        </w:trPr>
        <w:tc>
          <w:tcPr>
            <w:tcW w:w="10206" w:type="dxa"/>
            <w:shd w:val="clear" w:color="auto" w:fill="auto"/>
          </w:tcPr>
          <w:p w14:paraId="0E9AF00E" w14:textId="15674A8E" w:rsidR="00C31B1D" w:rsidRPr="0064578D" w:rsidRDefault="00C31B1D" w:rsidP="00BD73D2">
            <w:pPr>
              <w:pStyle w:val="AIS-text-Bullet"/>
              <w:rPr>
                <w:sz w:val="24"/>
                <w:szCs w:val="24"/>
                <w:lang w:val="ro-RO" w:eastAsia="de-AT"/>
              </w:rPr>
            </w:pPr>
            <w:r w:rsidRPr="0064578D">
              <w:rPr>
                <w:sz w:val="24"/>
                <w:szCs w:val="24"/>
                <w:lang w:val="ro-RO" w:eastAsia="de-AT"/>
              </w:rPr>
              <w:t xml:space="preserve">Acoperirea suprafeței betonului cu folie impermeabilă la vapori , </w:t>
            </w:r>
            <w:r w:rsidR="001A284A" w:rsidRPr="0064578D">
              <w:rPr>
                <w:sz w:val="24"/>
                <w:szCs w:val="24"/>
                <w:lang w:val="ro-RO" w:eastAsia="de-AT"/>
              </w:rPr>
              <w:t>aplicată</w:t>
            </w:r>
            <w:r w:rsidRPr="0064578D">
              <w:rPr>
                <w:sz w:val="24"/>
                <w:szCs w:val="24"/>
                <w:lang w:val="ro-RO" w:eastAsia="de-AT"/>
              </w:rPr>
              <w:t xml:space="preserve"> și la rosturi sau îmbinări , pentru a preveni uscarea; </w:t>
            </w:r>
          </w:p>
        </w:tc>
      </w:tr>
      <w:tr w:rsidR="00C31B1D" w:rsidRPr="0064578D" w14:paraId="5FC6F32E" w14:textId="77777777" w:rsidTr="00BD73D2">
        <w:trPr>
          <w:jc w:val="center"/>
        </w:trPr>
        <w:tc>
          <w:tcPr>
            <w:tcW w:w="10206" w:type="dxa"/>
            <w:shd w:val="clear" w:color="auto" w:fill="auto"/>
          </w:tcPr>
          <w:p w14:paraId="0F94EFFA" w14:textId="77777777" w:rsidR="00C31B1D" w:rsidRPr="0064578D" w:rsidRDefault="00C31B1D" w:rsidP="00BD73D2">
            <w:pPr>
              <w:pStyle w:val="AIS-text-Bullet"/>
              <w:rPr>
                <w:sz w:val="24"/>
                <w:szCs w:val="24"/>
                <w:lang w:val="ro-RO" w:eastAsia="de-AT"/>
              </w:rPr>
            </w:pPr>
            <w:r w:rsidRPr="0064578D">
              <w:rPr>
                <w:sz w:val="24"/>
                <w:szCs w:val="24"/>
                <w:lang w:val="ro-RO" w:eastAsia="de-AT"/>
              </w:rPr>
              <w:t xml:space="preserve">Aplicarea de pături umede pe suprafața betonului pentru protecția împotriva uscării; </w:t>
            </w:r>
          </w:p>
        </w:tc>
      </w:tr>
      <w:tr w:rsidR="00C31B1D" w:rsidRPr="0064578D" w14:paraId="42A4B24E" w14:textId="77777777" w:rsidTr="00BD73D2">
        <w:trPr>
          <w:jc w:val="center"/>
        </w:trPr>
        <w:tc>
          <w:tcPr>
            <w:tcW w:w="10206" w:type="dxa"/>
            <w:shd w:val="clear" w:color="auto" w:fill="auto"/>
          </w:tcPr>
          <w:p w14:paraId="6E6C0FBD" w14:textId="77777777" w:rsidR="00C31B1D" w:rsidRPr="0064578D" w:rsidRDefault="00C31B1D" w:rsidP="00BD73D2">
            <w:pPr>
              <w:pStyle w:val="AIS-text-Bullet"/>
              <w:rPr>
                <w:sz w:val="24"/>
                <w:szCs w:val="24"/>
                <w:lang w:val="ro-RO" w:eastAsia="de-AT"/>
              </w:rPr>
            </w:pPr>
            <w:r w:rsidRPr="0064578D">
              <w:rPr>
                <w:sz w:val="24"/>
                <w:szCs w:val="24"/>
                <w:lang w:val="ro-RO" w:eastAsia="de-AT"/>
              </w:rPr>
              <w:t>Menținerea suprafeței betonului umedă prin udare;</w:t>
            </w:r>
          </w:p>
        </w:tc>
      </w:tr>
      <w:tr w:rsidR="00C31B1D" w:rsidRPr="0064578D" w14:paraId="5266DAAC" w14:textId="77777777" w:rsidTr="00BD73D2">
        <w:trPr>
          <w:jc w:val="center"/>
        </w:trPr>
        <w:tc>
          <w:tcPr>
            <w:tcW w:w="10206" w:type="dxa"/>
            <w:shd w:val="clear" w:color="auto" w:fill="auto"/>
          </w:tcPr>
          <w:p w14:paraId="435942DC" w14:textId="77777777" w:rsidR="00C31B1D" w:rsidRPr="0064578D" w:rsidRDefault="00C31B1D" w:rsidP="00BD73D2">
            <w:pPr>
              <w:pStyle w:val="AIS-text-Bullet"/>
              <w:rPr>
                <w:sz w:val="24"/>
                <w:szCs w:val="24"/>
                <w:lang w:val="ro-RO" w:eastAsia="de-AT"/>
              </w:rPr>
            </w:pPr>
            <w:r w:rsidRPr="0064578D">
              <w:rPr>
                <w:sz w:val="24"/>
                <w:szCs w:val="24"/>
                <w:lang w:val="ro-RO" w:eastAsia="de-AT"/>
              </w:rPr>
              <w:t>Aplicarea unui tratament adecvat.</w:t>
            </w:r>
          </w:p>
        </w:tc>
      </w:tr>
      <w:tr w:rsidR="00C31B1D" w:rsidRPr="0064578D" w14:paraId="7B32D038" w14:textId="77777777" w:rsidTr="00BD73D2">
        <w:trPr>
          <w:jc w:val="center"/>
        </w:trPr>
        <w:tc>
          <w:tcPr>
            <w:tcW w:w="10206" w:type="dxa"/>
            <w:shd w:val="clear" w:color="auto" w:fill="auto"/>
          </w:tcPr>
          <w:p w14:paraId="4EDFCFC6" w14:textId="77777777" w:rsidR="00C31B1D" w:rsidRPr="0064578D" w:rsidRDefault="00C31B1D" w:rsidP="00BD73D2">
            <w:pPr>
              <w:pStyle w:val="AIS-text"/>
              <w:rPr>
                <w:sz w:val="24"/>
                <w:szCs w:val="24"/>
                <w:lang w:val="ro-RO"/>
              </w:rPr>
            </w:pPr>
            <w:r w:rsidRPr="0064578D">
              <w:rPr>
                <w:rFonts w:eastAsia="Arial Narrow"/>
                <w:sz w:val="24"/>
                <w:szCs w:val="24"/>
                <w:lang w:val="ro-RO"/>
              </w:rPr>
              <w:t>Parametrii și durata tratamentului betonului va fi în conformitate cu paragraful 11.4.6 si 11.4.7 din normativul NE 012/2-2010.</w:t>
            </w:r>
          </w:p>
        </w:tc>
      </w:tr>
      <w:tr w:rsidR="00C31B1D" w:rsidRPr="0064578D" w14:paraId="0B238868" w14:textId="77777777" w:rsidTr="00BD73D2">
        <w:trPr>
          <w:jc w:val="center"/>
        </w:trPr>
        <w:tc>
          <w:tcPr>
            <w:tcW w:w="10206" w:type="dxa"/>
            <w:shd w:val="clear" w:color="auto" w:fill="auto"/>
          </w:tcPr>
          <w:p w14:paraId="676AE6C2" w14:textId="77777777" w:rsidR="00C31B1D" w:rsidRPr="0064578D" w:rsidRDefault="00C31B1D" w:rsidP="00BD73D2">
            <w:pPr>
              <w:pStyle w:val="AIS-RO"/>
              <w:rPr>
                <w:sz w:val="24"/>
                <w:szCs w:val="24"/>
                <w:lang w:val="ro-RO"/>
              </w:rPr>
            </w:pPr>
            <w:bookmarkStart w:id="73" w:name="_Toc524348928"/>
            <w:bookmarkStart w:id="74" w:name="_Toc529885890"/>
            <w:bookmarkStart w:id="75" w:name="_Toc361643116"/>
            <w:bookmarkStart w:id="76" w:name="_Toc367714553"/>
            <w:bookmarkStart w:id="77" w:name="_Toc367718647"/>
            <w:bookmarkStart w:id="78" w:name="_Toc492550651"/>
            <w:bookmarkStart w:id="79" w:name="_Toc3376638"/>
            <w:r w:rsidRPr="0064578D">
              <w:rPr>
                <w:sz w:val="28"/>
                <w:szCs w:val="24"/>
                <w:lang w:val="ro-RO"/>
              </w:rPr>
              <w:t>ARMAREA</w:t>
            </w:r>
            <w:bookmarkEnd w:id="73"/>
            <w:bookmarkEnd w:id="74"/>
            <w:bookmarkEnd w:id="79"/>
            <w:r w:rsidRPr="0064578D">
              <w:rPr>
                <w:sz w:val="28"/>
                <w:szCs w:val="24"/>
                <w:lang w:val="ro-RO"/>
              </w:rPr>
              <w:t xml:space="preserve"> </w:t>
            </w:r>
            <w:bookmarkEnd w:id="75"/>
            <w:bookmarkEnd w:id="76"/>
            <w:bookmarkEnd w:id="77"/>
            <w:bookmarkEnd w:id="78"/>
          </w:p>
        </w:tc>
      </w:tr>
      <w:tr w:rsidR="00C31B1D" w:rsidRPr="0064578D" w14:paraId="192226EB" w14:textId="77777777" w:rsidTr="00BD73D2">
        <w:trPr>
          <w:jc w:val="center"/>
        </w:trPr>
        <w:tc>
          <w:tcPr>
            <w:tcW w:w="10206" w:type="dxa"/>
            <w:shd w:val="clear" w:color="auto" w:fill="auto"/>
          </w:tcPr>
          <w:p w14:paraId="6D34AEC8" w14:textId="77777777" w:rsidR="00C31B1D" w:rsidRPr="0064578D" w:rsidRDefault="00C31B1D" w:rsidP="00BD73D2">
            <w:pPr>
              <w:pStyle w:val="AIS-RO1"/>
              <w:rPr>
                <w:sz w:val="24"/>
                <w:szCs w:val="24"/>
              </w:rPr>
            </w:pPr>
            <w:bookmarkStart w:id="80" w:name="_Toc492550652"/>
            <w:bookmarkStart w:id="81" w:name="_Toc524348929"/>
            <w:bookmarkStart w:id="82" w:name="_Toc529885891"/>
            <w:bookmarkStart w:id="83" w:name="_Toc3376639"/>
            <w:r w:rsidRPr="0064578D">
              <w:rPr>
                <w:sz w:val="24"/>
                <w:szCs w:val="24"/>
              </w:rPr>
              <w:t>CERINȚE GENERALE</w:t>
            </w:r>
            <w:bookmarkEnd w:id="80"/>
            <w:bookmarkEnd w:id="81"/>
            <w:bookmarkEnd w:id="82"/>
            <w:bookmarkEnd w:id="83"/>
          </w:p>
        </w:tc>
      </w:tr>
      <w:tr w:rsidR="00C31B1D" w:rsidRPr="0064578D" w14:paraId="6742CB11" w14:textId="77777777" w:rsidTr="00BD73D2">
        <w:trPr>
          <w:jc w:val="center"/>
        </w:trPr>
        <w:tc>
          <w:tcPr>
            <w:tcW w:w="10206" w:type="dxa"/>
            <w:shd w:val="clear" w:color="auto" w:fill="auto"/>
          </w:tcPr>
          <w:p w14:paraId="4E3BCD60"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Materialele barelor de armătură sunt : OB37, PC 52 și plasa de armătură STNB.</w:t>
            </w:r>
          </w:p>
        </w:tc>
      </w:tr>
      <w:tr w:rsidR="00C31B1D" w:rsidRPr="0064578D" w14:paraId="144A3766" w14:textId="77777777" w:rsidTr="00BD73D2">
        <w:trPr>
          <w:jc w:val="center"/>
        </w:trPr>
        <w:tc>
          <w:tcPr>
            <w:tcW w:w="10206" w:type="dxa"/>
            <w:shd w:val="clear" w:color="auto" w:fill="auto"/>
          </w:tcPr>
          <w:p w14:paraId="08753A4C"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 xml:space="preserve">Barele de armătură trebuie să îndeplinească condițiile tehnice prescrise în SR 438-1:2012, SR 438-2:2012, SR 438-3:2012, SR 438-4:2012, </w:t>
            </w:r>
            <w:hyperlink r:id="rId14" w:history="1">
              <w:r w:rsidRPr="0064578D">
                <w:rPr>
                  <w:rFonts w:eastAsia="Arial Narrow"/>
                  <w:sz w:val="24"/>
                  <w:szCs w:val="24"/>
                  <w:lang w:val="ro-RO"/>
                </w:rPr>
                <w:t>STAS 6482/2-80</w:t>
              </w:r>
            </w:hyperlink>
            <w:r w:rsidRPr="0064578D">
              <w:rPr>
                <w:rFonts w:eastAsia="Arial Narrow"/>
                <w:sz w:val="24"/>
                <w:szCs w:val="24"/>
                <w:lang w:val="ro-RO"/>
              </w:rPr>
              <w:t xml:space="preserve">, </w:t>
            </w:r>
            <w:hyperlink r:id="rId15" w:history="1">
              <w:r w:rsidRPr="0064578D">
                <w:rPr>
                  <w:rFonts w:eastAsia="Arial Narrow"/>
                  <w:sz w:val="24"/>
                  <w:szCs w:val="24"/>
                  <w:lang w:val="ro-RO"/>
                </w:rPr>
                <w:t>STAS 6482/3-80</w:t>
              </w:r>
            </w:hyperlink>
            <w:r w:rsidRPr="0064578D">
              <w:rPr>
                <w:rFonts w:eastAsia="Arial Narrow"/>
                <w:sz w:val="24"/>
                <w:szCs w:val="24"/>
                <w:lang w:val="ro-RO"/>
              </w:rPr>
              <w:t>.</w:t>
            </w:r>
          </w:p>
        </w:tc>
      </w:tr>
      <w:tr w:rsidR="00C31B1D" w:rsidRPr="0064578D" w14:paraId="60570E43" w14:textId="77777777" w:rsidTr="00BD73D2">
        <w:trPr>
          <w:jc w:val="center"/>
        </w:trPr>
        <w:tc>
          <w:tcPr>
            <w:tcW w:w="10206" w:type="dxa"/>
            <w:shd w:val="clear" w:color="auto" w:fill="auto"/>
          </w:tcPr>
          <w:p w14:paraId="7E3C09F6" w14:textId="4AFC571A"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 xml:space="preserve">Livrarea barelor de armătură pe șantier trebuie să fie însoțită de certificate de calitate eliberate de </w:t>
            </w:r>
            <w:r w:rsidR="001A284A" w:rsidRPr="0064578D">
              <w:rPr>
                <w:rFonts w:eastAsia="Arial Narrow"/>
                <w:sz w:val="24"/>
                <w:szCs w:val="24"/>
                <w:lang w:val="ro-RO"/>
              </w:rPr>
              <w:t>producător</w:t>
            </w:r>
            <w:r w:rsidRPr="0064578D">
              <w:rPr>
                <w:rFonts w:eastAsia="Arial Narrow"/>
                <w:sz w:val="24"/>
                <w:szCs w:val="24"/>
                <w:lang w:val="ro-RO"/>
              </w:rPr>
              <w:t xml:space="preserve"> (dacă livrarea este făcută de producător).</w:t>
            </w:r>
          </w:p>
        </w:tc>
      </w:tr>
      <w:tr w:rsidR="00C31B1D" w:rsidRPr="0064578D" w14:paraId="37286323" w14:textId="77777777" w:rsidTr="00BD73D2">
        <w:trPr>
          <w:jc w:val="center"/>
        </w:trPr>
        <w:tc>
          <w:tcPr>
            <w:tcW w:w="10206" w:type="dxa"/>
            <w:shd w:val="clear" w:color="auto" w:fill="auto"/>
          </w:tcPr>
          <w:p w14:paraId="06CB0FC3"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Tipurile curente de bare folosite la betonul armat și aria lor de aplicare vor fi în concordanță cu capitolul 8.1.5 din normativul NE 012/2-2010.</w:t>
            </w:r>
          </w:p>
        </w:tc>
      </w:tr>
      <w:tr w:rsidR="00C31B1D" w:rsidRPr="0064578D" w14:paraId="1D5C48E6" w14:textId="77777777" w:rsidTr="00BD73D2">
        <w:trPr>
          <w:jc w:val="center"/>
        </w:trPr>
        <w:tc>
          <w:tcPr>
            <w:tcW w:w="10206" w:type="dxa"/>
            <w:shd w:val="clear" w:color="auto" w:fill="auto"/>
          </w:tcPr>
          <w:p w14:paraId="23701181"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Forma și montarea barelor și a plaselor de armătură trebuie să fie în concordanță cu proiectul de execuție.</w:t>
            </w:r>
          </w:p>
        </w:tc>
      </w:tr>
      <w:tr w:rsidR="00C31B1D" w:rsidRPr="0064578D" w14:paraId="634E9EA5" w14:textId="77777777" w:rsidTr="00BD73D2">
        <w:trPr>
          <w:jc w:val="center"/>
        </w:trPr>
        <w:tc>
          <w:tcPr>
            <w:tcW w:w="10206" w:type="dxa"/>
            <w:shd w:val="clear" w:color="auto" w:fill="auto"/>
          </w:tcPr>
          <w:p w14:paraId="78655A85"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Montarea armăturilor poate să înceapă doar după verificarea calitativă a cofrajelor.</w:t>
            </w:r>
          </w:p>
        </w:tc>
      </w:tr>
      <w:tr w:rsidR="00C31B1D" w:rsidRPr="0064578D" w14:paraId="72732EC6" w14:textId="77777777" w:rsidTr="00BD73D2">
        <w:trPr>
          <w:jc w:val="center"/>
        </w:trPr>
        <w:tc>
          <w:tcPr>
            <w:tcW w:w="10206" w:type="dxa"/>
            <w:shd w:val="clear" w:color="auto" w:fill="auto"/>
          </w:tcPr>
          <w:p w14:paraId="5A29035F" w14:textId="5C7334FD"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Armăturile trebuie să fie montate în pozițiile arătate în proiect , luând măsuri pentru a asigura menținerea la poziție în timpul turnării (</w:t>
            </w:r>
            <w:r w:rsidR="001A284A" w:rsidRPr="0064578D">
              <w:rPr>
                <w:rFonts w:eastAsia="Arial Narrow"/>
                <w:sz w:val="24"/>
                <w:szCs w:val="24"/>
                <w:lang w:val="ro-RO"/>
              </w:rPr>
              <w:t>distanțiere</w:t>
            </w:r>
            <w:r w:rsidRPr="0064578D">
              <w:rPr>
                <w:rFonts w:eastAsia="Arial Narrow"/>
                <w:sz w:val="24"/>
                <w:szCs w:val="24"/>
                <w:lang w:val="ro-RO"/>
              </w:rPr>
              <w:t>, agrafe, etc.).</w:t>
            </w:r>
          </w:p>
        </w:tc>
      </w:tr>
      <w:tr w:rsidR="00C31B1D" w:rsidRPr="0064578D" w14:paraId="021E768A" w14:textId="77777777" w:rsidTr="00BD73D2">
        <w:trPr>
          <w:jc w:val="center"/>
        </w:trPr>
        <w:tc>
          <w:tcPr>
            <w:tcW w:w="10206" w:type="dxa"/>
            <w:shd w:val="clear" w:color="auto" w:fill="auto"/>
          </w:tcPr>
          <w:p w14:paraId="47D644E9"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Barele ancorate sau piesele înglobate în beton vor fi fixate prin sudură de barele de armătură sau vor fi legate cu sârmă de barele de armătură, asigurând menținerea lor la poziție în timpul turnării.</w:t>
            </w:r>
          </w:p>
        </w:tc>
      </w:tr>
      <w:tr w:rsidR="00C31B1D" w:rsidRPr="0064578D" w14:paraId="1C11F115" w14:textId="77777777" w:rsidTr="00BD73D2">
        <w:trPr>
          <w:jc w:val="center"/>
        </w:trPr>
        <w:tc>
          <w:tcPr>
            <w:tcW w:w="10206" w:type="dxa"/>
            <w:shd w:val="clear" w:color="auto" w:fill="auto"/>
          </w:tcPr>
          <w:p w14:paraId="65B64214"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Petrecerile barelor trebuie să fie în conformitate cu cerințele proiectului.</w:t>
            </w:r>
          </w:p>
        </w:tc>
      </w:tr>
      <w:tr w:rsidR="00C31B1D" w:rsidRPr="0064578D" w14:paraId="624B28A2" w14:textId="77777777" w:rsidTr="00BD73D2">
        <w:trPr>
          <w:jc w:val="center"/>
        </w:trPr>
        <w:tc>
          <w:tcPr>
            <w:tcW w:w="10206" w:type="dxa"/>
            <w:shd w:val="clear" w:color="auto" w:fill="auto"/>
          </w:tcPr>
          <w:p w14:paraId="775A67C0" w14:textId="75EB5C5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 xml:space="preserve">În cazul în care proiectul nu indică unde și cum se vor petrece barele, această poziție va fi stabilită astfel încât o secțiune să nu </w:t>
            </w:r>
            <w:r w:rsidR="001A284A" w:rsidRPr="0064578D">
              <w:rPr>
                <w:rFonts w:eastAsia="Arial Narrow"/>
                <w:sz w:val="24"/>
                <w:szCs w:val="24"/>
                <w:lang w:val="ro-RO"/>
              </w:rPr>
              <w:t>aibă</w:t>
            </w:r>
            <w:r w:rsidRPr="0064578D">
              <w:rPr>
                <w:rFonts w:eastAsia="Arial Narrow"/>
                <w:sz w:val="24"/>
                <w:szCs w:val="24"/>
                <w:lang w:val="ro-RO"/>
              </w:rPr>
              <w:t xml:space="preserve"> mai mult de 50% bare. Petrecerile barelor cu diametre mai mari de 25 mm trebuie să fie sudate (necesar de la 32mm) în conformitate cu paragraful 8.4 din NE 012/2-2010.</w:t>
            </w:r>
          </w:p>
        </w:tc>
      </w:tr>
      <w:tr w:rsidR="00C31B1D" w:rsidRPr="0064578D" w14:paraId="7F863696" w14:textId="77777777" w:rsidTr="00BD73D2">
        <w:trPr>
          <w:jc w:val="center"/>
        </w:trPr>
        <w:tc>
          <w:tcPr>
            <w:tcW w:w="10206" w:type="dxa"/>
            <w:shd w:val="clear" w:color="auto" w:fill="auto"/>
          </w:tcPr>
          <w:p w14:paraId="7862C0AA"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 xml:space="preserve">Lungimea minimă de suprapunere pentru barele de armătură trebuie să fie în conformitate cu SR EN 1992-1-1 &amp; SR EN 1992-1-1/NB. </w:t>
            </w:r>
          </w:p>
        </w:tc>
      </w:tr>
      <w:tr w:rsidR="00C31B1D" w:rsidRPr="0064578D" w14:paraId="3931CFC2" w14:textId="77777777" w:rsidTr="00BD73D2">
        <w:trPr>
          <w:jc w:val="center"/>
        </w:trPr>
        <w:tc>
          <w:tcPr>
            <w:tcW w:w="10206" w:type="dxa"/>
            <w:shd w:val="clear" w:color="auto" w:fill="auto"/>
          </w:tcPr>
          <w:p w14:paraId="5AE90A02"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 xml:space="preserve">Recepția barelor de armătură, a sudurilor și a pieselor înglobate trebuie să fie înregistrată </w:t>
            </w:r>
            <w:r w:rsidRPr="0064578D">
              <w:rPr>
                <w:rFonts w:eastAsia="Arial Narrow"/>
                <w:sz w:val="24"/>
                <w:szCs w:val="24"/>
                <w:lang w:val="ro-RO"/>
              </w:rPr>
              <w:lastRenderedPageBreak/>
              <w:t>după verificare de către Dirigintele de Șantier și de către Beneficiar în procesele verbale de lucrări ascunse.</w:t>
            </w:r>
          </w:p>
        </w:tc>
      </w:tr>
      <w:tr w:rsidR="00C31B1D" w:rsidRPr="0064578D" w14:paraId="5294C939" w14:textId="77777777" w:rsidTr="00BD73D2">
        <w:trPr>
          <w:jc w:val="center"/>
        </w:trPr>
        <w:tc>
          <w:tcPr>
            <w:tcW w:w="10206" w:type="dxa"/>
            <w:shd w:val="clear" w:color="auto" w:fill="auto"/>
          </w:tcPr>
          <w:p w14:paraId="46FC27EF" w14:textId="77777777" w:rsidR="00C31B1D" w:rsidRPr="0064578D" w:rsidRDefault="00C31B1D" w:rsidP="00BD73D2">
            <w:pPr>
              <w:pStyle w:val="AIS-RO1"/>
              <w:rPr>
                <w:sz w:val="24"/>
                <w:szCs w:val="24"/>
              </w:rPr>
            </w:pPr>
            <w:bookmarkStart w:id="84" w:name="_Toc492550653"/>
            <w:bookmarkStart w:id="85" w:name="_Toc524348930"/>
            <w:bookmarkStart w:id="86" w:name="_Toc529885892"/>
            <w:bookmarkStart w:id="87" w:name="_Toc3376640"/>
            <w:r w:rsidRPr="0064578D">
              <w:rPr>
                <w:sz w:val="24"/>
                <w:szCs w:val="24"/>
              </w:rPr>
              <w:lastRenderedPageBreak/>
              <w:t>ÎNDOIREA ARMĂTURILOR</w:t>
            </w:r>
            <w:bookmarkEnd w:id="84"/>
            <w:bookmarkEnd w:id="85"/>
            <w:bookmarkEnd w:id="86"/>
            <w:bookmarkEnd w:id="87"/>
          </w:p>
        </w:tc>
      </w:tr>
      <w:tr w:rsidR="00C31B1D" w:rsidRPr="0064578D" w14:paraId="489C2780" w14:textId="77777777" w:rsidTr="00BD73D2">
        <w:trPr>
          <w:jc w:val="center"/>
        </w:trPr>
        <w:tc>
          <w:tcPr>
            <w:tcW w:w="10206" w:type="dxa"/>
            <w:shd w:val="clear" w:color="auto" w:fill="auto"/>
          </w:tcPr>
          <w:p w14:paraId="30F881E6"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Îndoirea armăturilor poate fi făcută de către Contractorul General (în propriul său atelier și/sau pe șantier) sau prin recepția lor de către Contractor de la un atelier specializat.</w:t>
            </w:r>
          </w:p>
        </w:tc>
      </w:tr>
      <w:tr w:rsidR="00C31B1D" w:rsidRPr="0064578D" w14:paraId="1BC27D3C" w14:textId="77777777" w:rsidTr="00BD73D2">
        <w:trPr>
          <w:jc w:val="center"/>
        </w:trPr>
        <w:tc>
          <w:tcPr>
            <w:tcW w:w="10206" w:type="dxa"/>
            <w:shd w:val="clear" w:color="auto" w:fill="auto"/>
          </w:tcPr>
          <w:p w14:paraId="29A43643"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Îndoirea armăturilor trebuie să fie în concordanță cu prevederile legale în ceea ce privește echipamentul tehnologic și personalul care execută aceste operații.</w:t>
            </w:r>
          </w:p>
        </w:tc>
      </w:tr>
      <w:tr w:rsidR="00C31B1D" w:rsidRPr="0064578D" w14:paraId="53D36C35" w14:textId="77777777" w:rsidTr="00BD73D2">
        <w:trPr>
          <w:jc w:val="center"/>
        </w:trPr>
        <w:tc>
          <w:tcPr>
            <w:tcW w:w="10206" w:type="dxa"/>
            <w:shd w:val="clear" w:color="auto" w:fill="auto"/>
          </w:tcPr>
          <w:p w14:paraId="0F4B38EC"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Îndoirea armăturilor trebuie să fie realizată în următoarele condiții:</w:t>
            </w:r>
          </w:p>
        </w:tc>
      </w:tr>
      <w:tr w:rsidR="00C31B1D" w:rsidRPr="0064578D" w14:paraId="03C991E7" w14:textId="77777777" w:rsidTr="00BD73D2">
        <w:trPr>
          <w:jc w:val="center"/>
        </w:trPr>
        <w:tc>
          <w:tcPr>
            <w:tcW w:w="10206" w:type="dxa"/>
            <w:shd w:val="clear" w:color="auto" w:fill="auto"/>
          </w:tcPr>
          <w:p w14:paraId="70EB091D" w14:textId="77777777" w:rsidR="00C31B1D" w:rsidRPr="0064578D" w:rsidRDefault="00C31B1D" w:rsidP="00BD73D2">
            <w:pPr>
              <w:pStyle w:val="AIS-text-Bullet"/>
              <w:rPr>
                <w:sz w:val="24"/>
                <w:szCs w:val="24"/>
                <w:lang w:val="ro-RO" w:eastAsia="de-AT"/>
              </w:rPr>
            </w:pPr>
            <w:r w:rsidRPr="0064578D">
              <w:rPr>
                <w:sz w:val="24"/>
                <w:szCs w:val="24"/>
                <w:lang w:val="ro-RO" w:eastAsia="de-AT"/>
              </w:rPr>
              <w:t>Îndoirea nu se va face la temperaturi sub - 10°C;</w:t>
            </w:r>
          </w:p>
        </w:tc>
      </w:tr>
      <w:tr w:rsidR="00C31B1D" w:rsidRPr="0064578D" w14:paraId="7A267469" w14:textId="77777777" w:rsidTr="00BD73D2">
        <w:trPr>
          <w:jc w:val="center"/>
        </w:trPr>
        <w:tc>
          <w:tcPr>
            <w:tcW w:w="10206" w:type="dxa"/>
            <w:shd w:val="clear" w:color="auto" w:fill="auto"/>
          </w:tcPr>
          <w:p w14:paraId="66EF01D7" w14:textId="77777777" w:rsidR="00C31B1D" w:rsidRPr="0064578D" w:rsidRDefault="00C31B1D" w:rsidP="00BD73D2">
            <w:pPr>
              <w:pStyle w:val="AIS-text-Bullet"/>
              <w:rPr>
                <w:sz w:val="24"/>
                <w:szCs w:val="24"/>
                <w:lang w:val="ro-RO" w:eastAsia="de-AT"/>
              </w:rPr>
            </w:pPr>
            <w:r w:rsidRPr="0064578D">
              <w:rPr>
                <w:sz w:val="24"/>
                <w:szCs w:val="24"/>
                <w:lang w:val="ro-RO" w:eastAsia="de-AT"/>
              </w:rPr>
              <w:t>Îndoirea barelor laminate se face doar lent, folosind mașini cu două viteze;</w:t>
            </w:r>
          </w:p>
        </w:tc>
      </w:tr>
      <w:tr w:rsidR="00C31B1D" w:rsidRPr="0064578D" w14:paraId="108C84FA" w14:textId="77777777" w:rsidTr="00BD73D2">
        <w:trPr>
          <w:jc w:val="center"/>
        </w:trPr>
        <w:tc>
          <w:tcPr>
            <w:tcW w:w="10206" w:type="dxa"/>
            <w:shd w:val="clear" w:color="auto" w:fill="auto"/>
          </w:tcPr>
          <w:p w14:paraId="304CE225" w14:textId="77777777" w:rsidR="00C31B1D" w:rsidRPr="0064578D" w:rsidRDefault="00C31B1D" w:rsidP="00BD73D2">
            <w:pPr>
              <w:pStyle w:val="AIS-text-Bullet"/>
              <w:rPr>
                <w:sz w:val="24"/>
                <w:szCs w:val="24"/>
                <w:lang w:val="ro-RO" w:eastAsia="de-AT"/>
              </w:rPr>
            </w:pPr>
            <w:r w:rsidRPr="0064578D">
              <w:rPr>
                <w:sz w:val="24"/>
                <w:szCs w:val="24"/>
                <w:lang w:val="ro-RO" w:eastAsia="de-AT"/>
              </w:rPr>
              <w:t>Îndoirea barelor se va face cu mișcare lentă, cu viteză uniformă, fără șocuri;</w:t>
            </w:r>
          </w:p>
        </w:tc>
      </w:tr>
      <w:tr w:rsidR="00C31B1D" w:rsidRPr="0064578D" w14:paraId="29BC1419" w14:textId="77777777" w:rsidTr="00BD73D2">
        <w:trPr>
          <w:jc w:val="center"/>
        </w:trPr>
        <w:tc>
          <w:tcPr>
            <w:tcW w:w="10206" w:type="dxa"/>
            <w:shd w:val="clear" w:color="auto" w:fill="auto"/>
          </w:tcPr>
          <w:p w14:paraId="79D634FF" w14:textId="77777777" w:rsidR="00C31B1D" w:rsidRPr="0064578D" w:rsidRDefault="00C31B1D" w:rsidP="00BD73D2">
            <w:pPr>
              <w:pStyle w:val="AIS-text-Bullet"/>
              <w:rPr>
                <w:sz w:val="24"/>
                <w:szCs w:val="24"/>
                <w:lang w:val="ro-RO" w:eastAsia="de-AT"/>
              </w:rPr>
            </w:pPr>
            <w:r w:rsidRPr="0064578D">
              <w:rPr>
                <w:sz w:val="24"/>
                <w:szCs w:val="24"/>
                <w:lang w:val="ro-RO" w:eastAsia="de-AT"/>
              </w:rPr>
              <w:t>Forma și mărimea ciocurilor trebuie să fie în concordanță cu reglementările tehnice și trebuie să fie specificate în proiect;</w:t>
            </w:r>
          </w:p>
        </w:tc>
      </w:tr>
      <w:tr w:rsidR="00C31B1D" w:rsidRPr="0064578D" w14:paraId="6F010064" w14:textId="77777777" w:rsidTr="00BD73D2">
        <w:trPr>
          <w:jc w:val="center"/>
        </w:trPr>
        <w:tc>
          <w:tcPr>
            <w:tcW w:w="10206" w:type="dxa"/>
            <w:shd w:val="clear" w:color="auto" w:fill="auto"/>
          </w:tcPr>
          <w:p w14:paraId="2F5BC77E" w14:textId="00E2B142" w:rsidR="00C31B1D" w:rsidRPr="0064578D" w:rsidRDefault="00C31B1D" w:rsidP="00BD73D2">
            <w:pPr>
              <w:pStyle w:val="AIS-text-Bullet"/>
              <w:rPr>
                <w:sz w:val="24"/>
                <w:szCs w:val="24"/>
                <w:lang w:val="ro-RO" w:eastAsia="de-AT"/>
              </w:rPr>
            </w:pPr>
            <w:r w:rsidRPr="0064578D">
              <w:rPr>
                <w:sz w:val="24"/>
                <w:szCs w:val="24"/>
                <w:lang w:val="ro-RO" w:eastAsia="de-AT"/>
              </w:rPr>
              <w:t xml:space="preserve">Razele de îndoire pentru barele înclinate sau </w:t>
            </w:r>
            <w:r w:rsidR="001A284A" w:rsidRPr="0064578D">
              <w:rPr>
                <w:sz w:val="24"/>
                <w:szCs w:val="24"/>
                <w:lang w:val="ro-RO" w:eastAsia="de-AT"/>
              </w:rPr>
              <w:t>etrieri</w:t>
            </w:r>
            <w:r w:rsidRPr="0064578D">
              <w:rPr>
                <w:sz w:val="24"/>
                <w:szCs w:val="24"/>
                <w:lang w:val="ro-RO" w:eastAsia="de-AT"/>
              </w:rPr>
              <w:t>/</w:t>
            </w:r>
            <w:r w:rsidR="001A284A" w:rsidRPr="0064578D">
              <w:rPr>
                <w:sz w:val="24"/>
                <w:szCs w:val="24"/>
                <w:lang w:val="ro-RO" w:eastAsia="de-AT"/>
              </w:rPr>
              <w:t xml:space="preserve"> </w:t>
            </w:r>
            <w:r w:rsidRPr="0064578D">
              <w:rPr>
                <w:sz w:val="24"/>
                <w:szCs w:val="24"/>
                <w:lang w:val="ro-RO" w:eastAsia="de-AT"/>
              </w:rPr>
              <w:t>agrafe vor fi de asemenea cele specificate în normele tehnice aplicabile, ele trebuie să fie specificate în proiect.</w:t>
            </w:r>
          </w:p>
        </w:tc>
      </w:tr>
      <w:tr w:rsidR="00C31B1D" w:rsidRPr="0064578D" w14:paraId="7ED3524A" w14:textId="77777777" w:rsidTr="00BD73D2">
        <w:trPr>
          <w:jc w:val="center"/>
        </w:trPr>
        <w:tc>
          <w:tcPr>
            <w:tcW w:w="10206" w:type="dxa"/>
            <w:shd w:val="clear" w:color="auto" w:fill="auto"/>
          </w:tcPr>
          <w:p w14:paraId="1478F172" w14:textId="77777777" w:rsidR="00C31B1D" w:rsidRPr="0064578D" w:rsidRDefault="00C31B1D" w:rsidP="00BD73D2">
            <w:pPr>
              <w:pStyle w:val="AIS-text"/>
              <w:rPr>
                <w:sz w:val="24"/>
                <w:szCs w:val="24"/>
                <w:lang w:val="ro-RO"/>
              </w:rPr>
            </w:pPr>
            <w:r w:rsidRPr="0064578D">
              <w:rPr>
                <w:rFonts w:eastAsia="Arial Narrow"/>
                <w:sz w:val="24"/>
                <w:szCs w:val="24"/>
                <w:lang w:val="ro-RO"/>
              </w:rPr>
              <w:t>Diametrele mandrinelor pentru îndoirea barelor:</w:t>
            </w:r>
          </w:p>
        </w:tc>
      </w:tr>
      <w:tr w:rsidR="00C31B1D" w:rsidRPr="0064578D" w14:paraId="4C147649" w14:textId="77777777" w:rsidTr="00BD73D2">
        <w:trPr>
          <w:jc w:val="center"/>
        </w:trPr>
        <w:tc>
          <w:tcPr>
            <w:tcW w:w="10206" w:type="dxa"/>
            <w:shd w:val="clear" w:color="auto" w:fill="auto"/>
          </w:tcPr>
          <w:p w14:paraId="0C08E3B6" w14:textId="77777777" w:rsidR="00C31B1D" w:rsidRPr="0064578D" w:rsidRDefault="00C31B1D" w:rsidP="00BD73D2">
            <w:pPr>
              <w:pStyle w:val="AIS-text-Bullet"/>
              <w:rPr>
                <w:sz w:val="24"/>
                <w:szCs w:val="24"/>
                <w:lang w:val="ro-RO" w:eastAsia="de-AT"/>
              </w:rPr>
            </w:pPr>
            <w:r w:rsidRPr="0064578D">
              <w:rPr>
                <w:sz w:val="24"/>
                <w:szCs w:val="24"/>
                <w:lang w:val="ro-RO" w:eastAsia="de-AT"/>
              </w:rPr>
              <w:t>Pentru barele având diametrul nominal mai mic sau egal cu 16 mm, cel puțin de patru ori diametrul barei;</w:t>
            </w:r>
          </w:p>
        </w:tc>
      </w:tr>
      <w:tr w:rsidR="00C31B1D" w:rsidRPr="0064578D" w14:paraId="5F509BE8" w14:textId="77777777" w:rsidTr="00BD73D2">
        <w:trPr>
          <w:jc w:val="center"/>
        </w:trPr>
        <w:tc>
          <w:tcPr>
            <w:tcW w:w="10206" w:type="dxa"/>
            <w:shd w:val="clear" w:color="auto" w:fill="auto"/>
          </w:tcPr>
          <w:p w14:paraId="480ABF10" w14:textId="77777777" w:rsidR="00C31B1D" w:rsidRPr="0064578D" w:rsidRDefault="00C31B1D" w:rsidP="00BD73D2">
            <w:pPr>
              <w:pStyle w:val="AIS-text-Bullet"/>
              <w:rPr>
                <w:sz w:val="24"/>
                <w:szCs w:val="24"/>
                <w:lang w:val="ro-RO" w:eastAsia="de-AT"/>
              </w:rPr>
            </w:pPr>
            <w:r w:rsidRPr="0064578D">
              <w:rPr>
                <w:sz w:val="24"/>
                <w:szCs w:val="24"/>
                <w:lang w:val="ro-RO" w:eastAsia="de-AT"/>
              </w:rPr>
              <w:t>Pentru bare având diametrul nominal mai mare de 16 mm, cel puțin de șapte ori diametrul barei.</w:t>
            </w:r>
          </w:p>
        </w:tc>
      </w:tr>
      <w:tr w:rsidR="00C31B1D" w:rsidRPr="0064578D" w14:paraId="0D1152D7" w14:textId="77777777" w:rsidTr="00BD73D2">
        <w:trPr>
          <w:jc w:val="center"/>
        </w:trPr>
        <w:tc>
          <w:tcPr>
            <w:tcW w:w="10206" w:type="dxa"/>
            <w:shd w:val="clear" w:color="auto" w:fill="auto"/>
          </w:tcPr>
          <w:p w14:paraId="3279FDFB" w14:textId="77777777" w:rsidR="00C31B1D" w:rsidRPr="0064578D" w:rsidRDefault="00C31B1D" w:rsidP="00BD73D2">
            <w:pPr>
              <w:pStyle w:val="AIS-text"/>
              <w:rPr>
                <w:sz w:val="24"/>
                <w:szCs w:val="24"/>
                <w:lang w:val="ro-RO"/>
              </w:rPr>
            </w:pPr>
            <w:r w:rsidRPr="0064578D">
              <w:rPr>
                <w:rFonts w:eastAsia="Arial Narrow"/>
                <w:sz w:val="24"/>
                <w:szCs w:val="24"/>
                <w:lang w:val="ro-RO"/>
              </w:rPr>
              <w:t>Clasele de toleranțe pentru îndoirea barelor trebuie să fie aplicate în conformitate cu cerințele Anexei C, NE 012/2-2010.</w:t>
            </w:r>
          </w:p>
        </w:tc>
      </w:tr>
      <w:tr w:rsidR="00C31B1D" w:rsidRPr="0064578D" w14:paraId="5E6E92D4" w14:textId="77777777" w:rsidTr="00BD73D2">
        <w:trPr>
          <w:jc w:val="center"/>
        </w:trPr>
        <w:tc>
          <w:tcPr>
            <w:tcW w:w="10206" w:type="dxa"/>
            <w:shd w:val="clear" w:color="auto" w:fill="auto"/>
          </w:tcPr>
          <w:p w14:paraId="6CA3AE9C" w14:textId="77777777" w:rsidR="00C31B1D" w:rsidRPr="0064578D" w:rsidRDefault="00C31B1D" w:rsidP="00BD73D2">
            <w:pPr>
              <w:pStyle w:val="AIS-RO1"/>
              <w:rPr>
                <w:sz w:val="24"/>
                <w:szCs w:val="24"/>
              </w:rPr>
            </w:pPr>
            <w:bookmarkStart w:id="88" w:name="_Toc492550654"/>
            <w:bookmarkStart w:id="89" w:name="_Toc524348931"/>
            <w:bookmarkStart w:id="90" w:name="_Toc529885893"/>
            <w:bookmarkStart w:id="91" w:name="_Toc3376641"/>
            <w:r w:rsidRPr="0064578D">
              <w:rPr>
                <w:sz w:val="24"/>
                <w:szCs w:val="24"/>
              </w:rPr>
              <w:t>ACOPERIREA BETONULUI</w:t>
            </w:r>
            <w:bookmarkEnd w:id="88"/>
            <w:bookmarkEnd w:id="89"/>
            <w:bookmarkEnd w:id="90"/>
            <w:bookmarkEnd w:id="91"/>
          </w:p>
        </w:tc>
      </w:tr>
      <w:tr w:rsidR="00C31B1D" w:rsidRPr="0064578D" w14:paraId="4E54EC86" w14:textId="77777777" w:rsidTr="00BD73D2">
        <w:trPr>
          <w:jc w:val="center"/>
        </w:trPr>
        <w:tc>
          <w:tcPr>
            <w:tcW w:w="10206" w:type="dxa"/>
            <w:shd w:val="clear" w:color="auto" w:fill="auto"/>
          </w:tcPr>
          <w:p w14:paraId="5303A81B" w14:textId="63150882"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 xml:space="preserve">Pentru a asigura acoperirea de beton proiectată trebuie furnizați </w:t>
            </w:r>
            <w:r w:rsidR="001A284A" w:rsidRPr="0064578D">
              <w:rPr>
                <w:rFonts w:eastAsia="Arial Narrow"/>
                <w:sz w:val="24"/>
                <w:szCs w:val="24"/>
                <w:lang w:val="ro-RO"/>
              </w:rPr>
              <w:t>distanțieri</w:t>
            </w:r>
            <w:r w:rsidRPr="0064578D">
              <w:rPr>
                <w:rFonts w:eastAsia="Arial Narrow"/>
                <w:sz w:val="24"/>
                <w:szCs w:val="24"/>
                <w:lang w:val="ro-RO"/>
              </w:rPr>
              <w:t xml:space="preserve"> din mortar sau plastic.</w:t>
            </w:r>
          </w:p>
        </w:tc>
      </w:tr>
      <w:tr w:rsidR="00C31B1D" w:rsidRPr="0064578D" w14:paraId="20B07DDA" w14:textId="77777777" w:rsidTr="00BD73D2">
        <w:trPr>
          <w:jc w:val="center"/>
        </w:trPr>
        <w:tc>
          <w:tcPr>
            <w:tcW w:w="10206" w:type="dxa"/>
            <w:shd w:val="clear" w:color="auto" w:fill="auto"/>
          </w:tcPr>
          <w:p w14:paraId="2B02ACEB" w14:textId="51AB9724"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 xml:space="preserve">Este interzisă utilizarea </w:t>
            </w:r>
            <w:r w:rsidR="001A284A" w:rsidRPr="0064578D">
              <w:rPr>
                <w:rFonts w:eastAsia="Arial Narrow"/>
                <w:sz w:val="24"/>
                <w:szCs w:val="24"/>
                <w:lang w:val="ro-RO"/>
              </w:rPr>
              <w:t>distanțierelor</w:t>
            </w:r>
            <w:r w:rsidRPr="0064578D">
              <w:rPr>
                <w:rFonts w:eastAsia="Arial Narrow"/>
                <w:sz w:val="24"/>
                <w:szCs w:val="24"/>
                <w:lang w:val="ro-RO"/>
              </w:rPr>
              <w:t xml:space="preserve"> din metal sau cupoane de lemn.</w:t>
            </w:r>
          </w:p>
        </w:tc>
      </w:tr>
      <w:tr w:rsidR="00C31B1D" w:rsidRPr="0064578D" w14:paraId="739B7EAF" w14:textId="77777777" w:rsidTr="00BD73D2">
        <w:trPr>
          <w:trHeight w:val="495"/>
          <w:jc w:val="center"/>
        </w:trPr>
        <w:tc>
          <w:tcPr>
            <w:tcW w:w="10206" w:type="dxa"/>
            <w:shd w:val="clear" w:color="auto" w:fill="auto"/>
          </w:tcPr>
          <w:p w14:paraId="2DD8DCCD"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Acoperirea de beton va fi specificată în desenele proiectului pentru fiecare tip de lucrări de beton.</w:t>
            </w:r>
          </w:p>
        </w:tc>
      </w:tr>
      <w:tr w:rsidR="00C31B1D" w:rsidRPr="0064578D" w14:paraId="5C3BDB37" w14:textId="77777777" w:rsidTr="00BD73D2">
        <w:trPr>
          <w:jc w:val="center"/>
        </w:trPr>
        <w:tc>
          <w:tcPr>
            <w:tcW w:w="10206" w:type="dxa"/>
            <w:shd w:val="clear" w:color="auto" w:fill="auto"/>
          </w:tcPr>
          <w:p w14:paraId="2F57F417" w14:textId="77777777" w:rsidR="00C31B1D" w:rsidRPr="0064578D" w:rsidRDefault="00C31B1D" w:rsidP="00BD73D2">
            <w:pPr>
              <w:pStyle w:val="AIS-RO1"/>
              <w:rPr>
                <w:sz w:val="24"/>
                <w:szCs w:val="24"/>
              </w:rPr>
            </w:pPr>
            <w:bookmarkStart w:id="92" w:name="_Toc492550655"/>
            <w:bookmarkStart w:id="93" w:name="_Toc524348932"/>
            <w:bookmarkStart w:id="94" w:name="_Toc529885894"/>
            <w:bookmarkStart w:id="95" w:name="_Toc3376642"/>
            <w:r w:rsidRPr="0064578D">
              <w:rPr>
                <w:sz w:val="24"/>
                <w:szCs w:val="24"/>
              </w:rPr>
              <w:t>VERIFICAREA ȘI RECEPȚIA MONTĂRII BARELOR DE ARMĂTUR</w:t>
            </w:r>
            <w:bookmarkEnd w:id="92"/>
            <w:bookmarkEnd w:id="93"/>
            <w:r w:rsidRPr="0064578D">
              <w:rPr>
                <w:sz w:val="24"/>
                <w:szCs w:val="24"/>
              </w:rPr>
              <w:t>Ă</w:t>
            </w:r>
            <w:bookmarkEnd w:id="94"/>
            <w:bookmarkEnd w:id="95"/>
          </w:p>
        </w:tc>
      </w:tr>
      <w:tr w:rsidR="00C31B1D" w:rsidRPr="0064578D" w14:paraId="13833CC0" w14:textId="77777777" w:rsidTr="00BD73D2">
        <w:trPr>
          <w:jc w:val="center"/>
        </w:trPr>
        <w:tc>
          <w:tcPr>
            <w:tcW w:w="10206" w:type="dxa"/>
            <w:shd w:val="clear" w:color="auto" w:fill="auto"/>
          </w:tcPr>
          <w:p w14:paraId="7F55A40B" w14:textId="77777777" w:rsidR="00C31B1D" w:rsidRPr="0064578D" w:rsidRDefault="00C31B1D" w:rsidP="00BD73D2">
            <w:pPr>
              <w:pStyle w:val="AIS-text"/>
              <w:rPr>
                <w:sz w:val="24"/>
                <w:szCs w:val="24"/>
                <w:lang w:val="ro-RO"/>
              </w:rPr>
            </w:pPr>
            <w:r w:rsidRPr="0064578D">
              <w:rPr>
                <w:rFonts w:eastAsia="Arial Narrow"/>
                <w:sz w:val="24"/>
                <w:szCs w:val="24"/>
                <w:lang w:val="ro-RO"/>
              </w:rPr>
              <w:t>Verificarea și recepția montării armăturii trebuie să fie :</w:t>
            </w:r>
          </w:p>
        </w:tc>
      </w:tr>
      <w:tr w:rsidR="00C31B1D" w:rsidRPr="0064578D" w14:paraId="1A3ED613" w14:textId="77777777" w:rsidTr="00BD73D2">
        <w:trPr>
          <w:jc w:val="center"/>
        </w:trPr>
        <w:tc>
          <w:tcPr>
            <w:tcW w:w="10206" w:type="dxa"/>
            <w:shd w:val="clear" w:color="auto" w:fill="auto"/>
          </w:tcPr>
          <w:p w14:paraId="2CBE43E1" w14:textId="77777777" w:rsidR="00C31B1D" w:rsidRPr="0064578D" w:rsidRDefault="00C31B1D" w:rsidP="00BD73D2">
            <w:pPr>
              <w:pStyle w:val="AIS-text-Bullet"/>
              <w:rPr>
                <w:sz w:val="24"/>
                <w:szCs w:val="24"/>
                <w:lang w:val="ro-RO" w:eastAsia="de-AT"/>
              </w:rPr>
            </w:pPr>
            <w:r w:rsidRPr="0064578D">
              <w:rPr>
                <w:sz w:val="24"/>
                <w:szCs w:val="24"/>
                <w:lang w:val="ro-RO" w:eastAsia="de-AT"/>
              </w:rPr>
              <w:t>La terminarea lucrărilor de armare, pentru o etapă de lucrări, când se face de asemenea și recepția lucrărilor;</w:t>
            </w:r>
          </w:p>
        </w:tc>
      </w:tr>
      <w:tr w:rsidR="00C31B1D" w:rsidRPr="0064578D" w14:paraId="676A4215" w14:textId="77777777" w:rsidTr="00BD73D2">
        <w:trPr>
          <w:jc w:val="center"/>
        </w:trPr>
        <w:tc>
          <w:tcPr>
            <w:tcW w:w="10206" w:type="dxa"/>
            <w:shd w:val="clear" w:color="auto" w:fill="auto"/>
          </w:tcPr>
          <w:p w14:paraId="77A74761" w14:textId="77777777" w:rsidR="00C31B1D" w:rsidRPr="0064578D" w:rsidRDefault="00C31B1D" w:rsidP="00BD73D2">
            <w:pPr>
              <w:pStyle w:val="AIS-text-Bullet"/>
              <w:rPr>
                <w:sz w:val="24"/>
                <w:szCs w:val="24"/>
                <w:lang w:val="ro-RO" w:eastAsia="de-AT"/>
              </w:rPr>
            </w:pPr>
            <w:r w:rsidRPr="0064578D">
              <w:rPr>
                <w:sz w:val="24"/>
                <w:szCs w:val="24"/>
                <w:lang w:val="ro-RO" w:eastAsia="de-AT"/>
              </w:rPr>
              <w:t>Imediat înainte de turnarea betonului, când trebuie să fie făcută o nouă verificare.</w:t>
            </w:r>
          </w:p>
        </w:tc>
      </w:tr>
      <w:tr w:rsidR="00C31B1D" w:rsidRPr="0064578D" w14:paraId="3499AF20" w14:textId="77777777" w:rsidTr="00BD73D2">
        <w:trPr>
          <w:jc w:val="center"/>
        </w:trPr>
        <w:tc>
          <w:tcPr>
            <w:tcW w:w="10206" w:type="dxa"/>
            <w:shd w:val="clear" w:color="auto" w:fill="auto"/>
          </w:tcPr>
          <w:p w14:paraId="7276048E" w14:textId="77777777" w:rsidR="00C31B1D" w:rsidRPr="0064578D" w:rsidRDefault="00C31B1D" w:rsidP="00BD73D2">
            <w:pPr>
              <w:pStyle w:val="AIS-text"/>
              <w:rPr>
                <w:sz w:val="24"/>
                <w:szCs w:val="24"/>
                <w:lang w:val="ro-RO"/>
              </w:rPr>
            </w:pPr>
            <w:r w:rsidRPr="0064578D">
              <w:rPr>
                <w:sz w:val="24"/>
                <w:szCs w:val="24"/>
                <w:lang w:val="ro-RO"/>
              </w:rPr>
              <w:t>Verificarea montării armăturilor trebuie să se facă direct, prin simple măsurători care se referă la următoarele:</w:t>
            </w:r>
          </w:p>
        </w:tc>
      </w:tr>
      <w:tr w:rsidR="00C31B1D" w:rsidRPr="0064578D" w14:paraId="636CF8B1" w14:textId="77777777" w:rsidTr="00BD73D2">
        <w:trPr>
          <w:jc w:val="center"/>
        </w:trPr>
        <w:tc>
          <w:tcPr>
            <w:tcW w:w="10206" w:type="dxa"/>
            <w:shd w:val="clear" w:color="auto" w:fill="auto"/>
          </w:tcPr>
          <w:p w14:paraId="06E03C10" w14:textId="77777777" w:rsidR="00C31B1D" w:rsidRPr="0064578D" w:rsidRDefault="00C31B1D" w:rsidP="00BD73D2">
            <w:pPr>
              <w:pStyle w:val="AIS-text-Bullet"/>
              <w:rPr>
                <w:sz w:val="24"/>
                <w:szCs w:val="24"/>
                <w:lang w:val="ro-RO" w:eastAsia="de-AT"/>
              </w:rPr>
            </w:pPr>
            <w:r w:rsidRPr="0064578D">
              <w:rPr>
                <w:sz w:val="24"/>
                <w:szCs w:val="24"/>
                <w:lang w:val="ro-RO" w:eastAsia="de-AT"/>
              </w:rPr>
              <w:t>Tipul, clasa și trasabilitatea, prin observare vizuală și confruntare cu documentele produselor;</w:t>
            </w:r>
          </w:p>
        </w:tc>
      </w:tr>
      <w:tr w:rsidR="00C31B1D" w:rsidRPr="0064578D" w14:paraId="610F57A8" w14:textId="77777777" w:rsidTr="00BD73D2">
        <w:trPr>
          <w:jc w:val="center"/>
        </w:trPr>
        <w:tc>
          <w:tcPr>
            <w:tcW w:w="10206" w:type="dxa"/>
            <w:shd w:val="clear" w:color="auto" w:fill="auto"/>
          </w:tcPr>
          <w:p w14:paraId="668D980F" w14:textId="77777777" w:rsidR="00C31B1D" w:rsidRPr="0064578D" w:rsidRDefault="00C31B1D" w:rsidP="00BD73D2">
            <w:pPr>
              <w:pStyle w:val="AIS-text-Bullet"/>
              <w:rPr>
                <w:sz w:val="24"/>
                <w:szCs w:val="24"/>
                <w:lang w:val="ro-RO" w:eastAsia="de-AT"/>
              </w:rPr>
            </w:pPr>
            <w:r w:rsidRPr="0064578D">
              <w:rPr>
                <w:sz w:val="24"/>
                <w:szCs w:val="24"/>
                <w:lang w:val="ro-RO" w:eastAsia="de-AT"/>
              </w:rPr>
              <w:t>Diametrele și respectarea toleranțelor privind dimensiunile și pozițiile, prin măsurarea directă în cel puțin două secțiuni, în fiecare zonă în care armarea este diferită, o atenție deosebită fiind acordată distanței de la cofraje (acoperire cu beton);</w:t>
            </w:r>
          </w:p>
        </w:tc>
      </w:tr>
      <w:tr w:rsidR="00C31B1D" w:rsidRPr="0064578D" w14:paraId="0F762AAF" w14:textId="77777777" w:rsidTr="00BD73D2">
        <w:trPr>
          <w:jc w:val="center"/>
        </w:trPr>
        <w:tc>
          <w:tcPr>
            <w:tcW w:w="10206" w:type="dxa"/>
            <w:shd w:val="clear" w:color="auto" w:fill="auto"/>
          </w:tcPr>
          <w:p w14:paraId="24A2AA90" w14:textId="739A45E1" w:rsidR="00C31B1D" w:rsidRPr="0064578D" w:rsidRDefault="00C31B1D" w:rsidP="00BD73D2">
            <w:pPr>
              <w:pStyle w:val="AIS-text-Bullet"/>
              <w:rPr>
                <w:sz w:val="24"/>
                <w:szCs w:val="24"/>
                <w:lang w:val="ro-RO" w:eastAsia="de-AT"/>
              </w:rPr>
            </w:pPr>
            <w:r w:rsidRPr="0064578D">
              <w:rPr>
                <w:sz w:val="24"/>
                <w:szCs w:val="24"/>
                <w:lang w:val="ro-RO" w:eastAsia="de-AT"/>
              </w:rPr>
              <w:t xml:space="preserve">Pozițiile </w:t>
            </w:r>
            <w:r w:rsidR="001A284A" w:rsidRPr="0064578D">
              <w:rPr>
                <w:sz w:val="24"/>
                <w:szCs w:val="24"/>
                <w:lang w:val="ro-RO" w:eastAsia="de-AT"/>
              </w:rPr>
              <w:t>înnădirilor</w:t>
            </w:r>
            <w:r w:rsidRPr="0064578D">
              <w:rPr>
                <w:sz w:val="24"/>
                <w:szCs w:val="24"/>
                <w:lang w:val="ro-RO" w:eastAsia="de-AT"/>
              </w:rPr>
              <w:t>, prin observare directă și măsurare;</w:t>
            </w:r>
          </w:p>
        </w:tc>
      </w:tr>
      <w:tr w:rsidR="00C31B1D" w:rsidRPr="0064578D" w14:paraId="7931F479" w14:textId="77777777" w:rsidTr="00BD73D2">
        <w:trPr>
          <w:jc w:val="center"/>
        </w:trPr>
        <w:tc>
          <w:tcPr>
            <w:tcW w:w="10206" w:type="dxa"/>
            <w:shd w:val="clear" w:color="auto" w:fill="auto"/>
          </w:tcPr>
          <w:p w14:paraId="43504348" w14:textId="780F9375" w:rsidR="00C31B1D" w:rsidRPr="0064578D" w:rsidRDefault="00C31B1D" w:rsidP="00BD73D2">
            <w:pPr>
              <w:pStyle w:val="AIS-text-Bullet"/>
              <w:rPr>
                <w:sz w:val="24"/>
                <w:szCs w:val="24"/>
                <w:lang w:val="ro-RO" w:eastAsia="de-AT"/>
              </w:rPr>
            </w:pPr>
            <w:r w:rsidRPr="0064578D">
              <w:rPr>
                <w:sz w:val="24"/>
                <w:szCs w:val="24"/>
                <w:lang w:val="ro-RO" w:eastAsia="de-AT"/>
              </w:rPr>
              <w:t xml:space="preserve">Barele de armătură de la intersecții și existența </w:t>
            </w:r>
            <w:r w:rsidR="001A284A" w:rsidRPr="0064578D">
              <w:rPr>
                <w:sz w:val="24"/>
                <w:szCs w:val="24"/>
                <w:lang w:val="ro-RO" w:eastAsia="de-AT"/>
              </w:rPr>
              <w:t>distanțierilor</w:t>
            </w:r>
            <w:r w:rsidRPr="0064578D">
              <w:rPr>
                <w:sz w:val="24"/>
                <w:szCs w:val="24"/>
                <w:lang w:val="ro-RO" w:eastAsia="de-AT"/>
              </w:rPr>
              <w:t xml:space="preserve"> prin observare directă și </w:t>
            </w:r>
            <w:r w:rsidRPr="0064578D">
              <w:rPr>
                <w:sz w:val="24"/>
                <w:szCs w:val="24"/>
                <w:lang w:val="ro-RO" w:eastAsia="de-AT"/>
              </w:rPr>
              <w:lastRenderedPageBreak/>
              <w:t>evaluare;</w:t>
            </w:r>
          </w:p>
        </w:tc>
      </w:tr>
      <w:tr w:rsidR="00C31B1D" w:rsidRPr="0064578D" w14:paraId="29B3E5AD" w14:textId="77777777" w:rsidTr="00BD73D2">
        <w:trPr>
          <w:jc w:val="center"/>
        </w:trPr>
        <w:tc>
          <w:tcPr>
            <w:tcW w:w="10206" w:type="dxa"/>
            <w:shd w:val="clear" w:color="auto" w:fill="auto"/>
          </w:tcPr>
          <w:p w14:paraId="0C7CC590" w14:textId="77777777" w:rsidR="00C31B1D" w:rsidRPr="0064578D" w:rsidRDefault="00C31B1D" w:rsidP="00BD73D2">
            <w:pPr>
              <w:pStyle w:val="AIS-text-Bullet"/>
              <w:rPr>
                <w:sz w:val="24"/>
                <w:szCs w:val="24"/>
                <w:lang w:val="ro-RO" w:eastAsia="de-AT"/>
              </w:rPr>
            </w:pPr>
            <w:r w:rsidRPr="0064578D">
              <w:rPr>
                <w:sz w:val="24"/>
                <w:szCs w:val="24"/>
                <w:lang w:val="ro-RO" w:eastAsia="de-AT"/>
              </w:rPr>
              <w:lastRenderedPageBreak/>
              <w:t>Starea barelor, prin observare vizuală și măsurători, după caz, în ceea ce privește:</w:t>
            </w:r>
          </w:p>
        </w:tc>
      </w:tr>
      <w:tr w:rsidR="00C31B1D" w:rsidRPr="0064578D" w14:paraId="231C0AAC" w14:textId="77777777" w:rsidTr="00BD73D2">
        <w:trPr>
          <w:jc w:val="center"/>
        </w:trPr>
        <w:tc>
          <w:tcPr>
            <w:tcW w:w="10206" w:type="dxa"/>
            <w:shd w:val="clear" w:color="auto" w:fill="auto"/>
          </w:tcPr>
          <w:p w14:paraId="757EF8CF" w14:textId="77777777" w:rsidR="00C31B1D" w:rsidRPr="0064578D" w:rsidRDefault="00C31B1D" w:rsidP="00BD73D2">
            <w:pPr>
              <w:pStyle w:val="AIS-text-Sageata"/>
              <w:rPr>
                <w:sz w:val="24"/>
                <w:szCs w:val="24"/>
                <w:lang w:val="ro-RO"/>
              </w:rPr>
            </w:pPr>
            <w:r w:rsidRPr="0064578D">
              <w:rPr>
                <w:sz w:val="24"/>
                <w:szCs w:val="24"/>
                <w:lang w:val="ro-RO"/>
              </w:rPr>
              <w:t>Curățarea: suprafața armăturii nu trebuie să fie acoperită cu material care împiedică aderența (pământ, grăsimi, etc.);</w:t>
            </w:r>
          </w:p>
        </w:tc>
      </w:tr>
      <w:tr w:rsidR="00C31B1D" w:rsidRPr="0064578D" w14:paraId="6AB524F3" w14:textId="77777777" w:rsidTr="00BD73D2">
        <w:trPr>
          <w:jc w:val="center"/>
        </w:trPr>
        <w:tc>
          <w:tcPr>
            <w:tcW w:w="10206" w:type="dxa"/>
            <w:shd w:val="clear" w:color="auto" w:fill="auto"/>
          </w:tcPr>
          <w:p w14:paraId="05D22A80" w14:textId="77777777" w:rsidR="00C31B1D" w:rsidRPr="0064578D" w:rsidRDefault="00C31B1D" w:rsidP="00BD73D2">
            <w:pPr>
              <w:pStyle w:val="AIS-text-Sageata"/>
              <w:rPr>
                <w:sz w:val="24"/>
                <w:szCs w:val="24"/>
                <w:lang w:val="ro-RO"/>
              </w:rPr>
            </w:pPr>
            <w:r w:rsidRPr="0064578D">
              <w:rPr>
                <w:sz w:val="24"/>
                <w:szCs w:val="24"/>
                <w:lang w:val="ro-RO"/>
              </w:rPr>
              <w:t>Starea de corodare.</w:t>
            </w:r>
          </w:p>
        </w:tc>
      </w:tr>
      <w:tr w:rsidR="00C31B1D" w:rsidRPr="0064578D" w14:paraId="2CB6BEBE" w14:textId="77777777" w:rsidTr="00BD73D2">
        <w:trPr>
          <w:jc w:val="center"/>
        </w:trPr>
        <w:tc>
          <w:tcPr>
            <w:tcW w:w="10206" w:type="dxa"/>
            <w:shd w:val="clear" w:color="auto" w:fill="auto"/>
          </w:tcPr>
          <w:p w14:paraId="42575DD0" w14:textId="77777777" w:rsidR="00C31B1D" w:rsidRPr="0064578D" w:rsidRDefault="00C31B1D" w:rsidP="00BD73D2">
            <w:pPr>
              <w:pStyle w:val="AIS-text"/>
              <w:rPr>
                <w:sz w:val="24"/>
                <w:szCs w:val="24"/>
                <w:lang w:val="ro-RO"/>
              </w:rPr>
            </w:pPr>
            <w:r w:rsidRPr="0064578D">
              <w:rPr>
                <w:rFonts w:eastAsia="Arial Narrow"/>
                <w:sz w:val="24"/>
                <w:szCs w:val="24"/>
                <w:lang w:val="ro-RO"/>
              </w:rPr>
              <w:t>Recepția montării armăturilor reprezintă confirmarea respectării proiectului și prevederile reglementărilor tehnice aplicabile, în controalele efectuate. Se va semna un proces verbal de recepție calitativă pe faze (pentru lucrări care devin ascunse), cu participarea Beneficiarului; pentru recepția elementelor structurale va fi implicat și proiectantul.</w:t>
            </w:r>
          </w:p>
        </w:tc>
      </w:tr>
      <w:tr w:rsidR="00C31B1D" w:rsidRPr="0064578D" w14:paraId="621B3398" w14:textId="77777777" w:rsidTr="00BD73D2">
        <w:trPr>
          <w:jc w:val="center"/>
        </w:trPr>
        <w:tc>
          <w:tcPr>
            <w:tcW w:w="10206" w:type="dxa"/>
            <w:shd w:val="clear" w:color="auto" w:fill="auto"/>
          </w:tcPr>
          <w:p w14:paraId="79C0521E" w14:textId="77777777" w:rsidR="00C31B1D" w:rsidRPr="0064578D" w:rsidRDefault="00C31B1D" w:rsidP="00BD73D2">
            <w:pPr>
              <w:pStyle w:val="AIS-RO1"/>
              <w:rPr>
                <w:sz w:val="24"/>
                <w:szCs w:val="24"/>
              </w:rPr>
            </w:pPr>
            <w:bookmarkStart w:id="96" w:name="_Toc492550657"/>
            <w:bookmarkStart w:id="97" w:name="_Toc524348933"/>
            <w:bookmarkStart w:id="98" w:name="_Toc529885895"/>
            <w:bookmarkStart w:id="99" w:name="_Toc3376643"/>
            <w:r w:rsidRPr="0064578D">
              <w:rPr>
                <w:sz w:val="24"/>
                <w:szCs w:val="24"/>
              </w:rPr>
              <w:t>BULOANE DE ANCORAJ</w:t>
            </w:r>
            <w:bookmarkEnd w:id="96"/>
            <w:bookmarkEnd w:id="97"/>
            <w:bookmarkEnd w:id="98"/>
            <w:bookmarkEnd w:id="99"/>
          </w:p>
        </w:tc>
      </w:tr>
      <w:tr w:rsidR="00C31B1D" w:rsidRPr="0064578D" w14:paraId="6DAE6DAA" w14:textId="77777777" w:rsidTr="00BD73D2">
        <w:trPr>
          <w:jc w:val="center"/>
        </w:trPr>
        <w:tc>
          <w:tcPr>
            <w:tcW w:w="10206" w:type="dxa"/>
            <w:shd w:val="clear" w:color="auto" w:fill="auto"/>
          </w:tcPr>
          <w:p w14:paraId="4897413C"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Șuruburile de ancorare pentru elementele fixate pe fundație se fac din oțel de clasă minimă de calitate 4.6.</w:t>
            </w:r>
          </w:p>
        </w:tc>
      </w:tr>
      <w:tr w:rsidR="00C31B1D" w:rsidRPr="0064578D" w14:paraId="64F30018" w14:textId="77777777" w:rsidTr="00BD73D2">
        <w:trPr>
          <w:jc w:val="center"/>
        </w:trPr>
        <w:tc>
          <w:tcPr>
            <w:tcW w:w="10206" w:type="dxa"/>
            <w:shd w:val="clear" w:color="auto" w:fill="auto"/>
          </w:tcPr>
          <w:p w14:paraId="57B20EEA"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Șuruburile de ancoraj vor fi în funcție de: STAS 2350/92 – Șuruburi de Fundație Clasa C.</w:t>
            </w:r>
          </w:p>
        </w:tc>
      </w:tr>
      <w:tr w:rsidR="00C31B1D" w:rsidRPr="0064578D" w14:paraId="10674959" w14:textId="77777777" w:rsidTr="00BD73D2">
        <w:trPr>
          <w:jc w:val="center"/>
        </w:trPr>
        <w:tc>
          <w:tcPr>
            <w:tcW w:w="10206" w:type="dxa"/>
            <w:shd w:val="clear" w:color="auto" w:fill="auto"/>
          </w:tcPr>
          <w:p w14:paraId="595797CC" w14:textId="6A4421A9" w:rsidR="00C31B1D" w:rsidRPr="0064578D" w:rsidRDefault="001A284A" w:rsidP="00BD73D2">
            <w:pPr>
              <w:pStyle w:val="AIS-text"/>
              <w:rPr>
                <w:rFonts w:eastAsia="Arial Narrow"/>
                <w:sz w:val="24"/>
                <w:szCs w:val="24"/>
                <w:lang w:val="ro-RO"/>
              </w:rPr>
            </w:pPr>
            <w:r w:rsidRPr="0064578D">
              <w:rPr>
                <w:rFonts w:eastAsia="Arial Narrow"/>
                <w:sz w:val="24"/>
                <w:szCs w:val="24"/>
                <w:lang w:val="ro-RO"/>
              </w:rPr>
              <w:t>Șuruburile</w:t>
            </w:r>
            <w:r w:rsidR="00C31B1D" w:rsidRPr="0064578D">
              <w:rPr>
                <w:rFonts w:eastAsia="Arial Narrow"/>
                <w:sz w:val="24"/>
                <w:szCs w:val="24"/>
                <w:lang w:val="ro-RO"/>
              </w:rPr>
              <w:t xml:space="preserve"> de fundații vor avea două piulițe și o șaibă.</w:t>
            </w:r>
          </w:p>
        </w:tc>
      </w:tr>
      <w:tr w:rsidR="00C31B1D" w:rsidRPr="0064578D" w14:paraId="6D66E52A" w14:textId="77777777" w:rsidTr="00BD73D2">
        <w:trPr>
          <w:jc w:val="center"/>
        </w:trPr>
        <w:tc>
          <w:tcPr>
            <w:tcW w:w="10206" w:type="dxa"/>
            <w:shd w:val="clear" w:color="auto" w:fill="auto"/>
          </w:tcPr>
          <w:p w14:paraId="6575A5CF"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Pozițiile șuruburilor de ancorare vor fi în conformitate cu desenele din proiect.</w:t>
            </w:r>
          </w:p>
        </w:tc>
      </w:tr>
      <w:tr w:rsidR="00C31B1D" w:rsidRPr="0064578D" w14:paraId="062BEBE5" w14:textId="77777777" w:rsidTr="00BD73D2">
        <w:trPr>
          <w:jc w:val="center"/>
        </w:trPr>
        <w:tc>
          <w:tcPr>
            <w:tcW w:w="10206" w:type="dxa"/>
            <w:shd w:val="clear" w:color="auto" w:fill="auto"/>
          </w:tcPr>
          <w:p w14:paraId="1F727CD6"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Toate șuruburile de ancorare vor fi de tipul înglobat, care sunt plasate în forme înainte de turnarea betonului.</w:t>
            </w:r>
          </w:p>
        </w:tc>
      </w:tr>
      <w:tr w:rsidR="00C31B1D" w:rsidRPr="0064578D" w14:paraId="12656AEC" w14:textId="77777777" w:rsidTr="00BD73D2">
        <w:trPr>
          <w:jc w:val="center"/>
        </w:trPr>
        <w:tc>
          <w:tcPr>
            <w:tcW w:w="10206" w:type="dxa"/>
            <w:shd w:val="clear" w:color="auto" w:fill="auto"/>
          </w:tcPr>
          <w:p w14:paraId="5E0574F9"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Buloanele de ancorare și inserții vor fi așezate cu exactitate în ceea ce privește poziția, orientarea, verticalitatea și proiecția.</w:t>
            </w:r>
          </w:p>
        </w:tc>
      </w:tr>
      <w:tr w:rsidR="00C31B1D" w:rsidRPr="0064578D" w14:paraId="05F324C8" w14:textId="77777777" w:rsidTr="00BD73D2">
        <w:trPr>
          <w:jc w:val="center"/>
        </w:trPr>
        <w:tc>
          <w:tcPr>
            <w:tcW w:w="10206" w:type="dxa"/>
            <w:shd w:val="clear" w:color="auto" w:fill="auto"/>
          </w:tcPr>
          <w:p w14:paraId="57C399E1" w14:textId="01120838"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 xml:space="preserve">Toleranța buloanelor de ancoraj pentru placa de bază a unui singur </w:t>
            </w:r>
            <w:r w:rsidR="001A284A" w:rsidRPr="0064578D">
              <w:rPr>
                <w:rFonts w:eastAsia="Arial Narrow"/>
                <w:sz w:val="24"/>
                <w:szCs w:val="24"/>
                <w:lang w:val="ro-RO"/>
              </w:rPr>
              <w:t>echipament</w:t>
            </w:r>
            <w:r w:rsidRPr="0064578D">
              <w:rPr>
                <w:rFonts w:eastAsia="Arial Narrow"/>
                <w:sz w:val="24"/>
                <w:szCs w:val="24"/>
                <w:lang w:val="ro-RO"/>
              </w:rPr>
              <w:t xml:space="preserve"> va fi :</w:t>
            </w:r>
          </w:p>
        </w:tc>
      </w:tr>
      <w:tr w:rsidR="00C31B1D" w:rsidRPr="0064578D" w14:paraId="5B0B2DB3" w14:textId="77777777" w:rsidTr="00BD73D2">
        <w:trPr>
          <w:jc w:val="center"/>
        </w:trPr>
        <w:tc>
          <w:tcPr>
            <w:tcW w:w="10206" w:type="dxa"/>
            <w:shd w:val="clear" w:color="auto" w:fill="auto"/>
          </w:tcPr>
          <w:p w14:paraId="5BD6D08A" w14:textId="77777777" w:rsidR="00C31B1D" w:rsidRPr="0064578D" w:rsidRDefault="00C31B1D" w:rsidP="00BD73D2">
            <w:pPr>
              <w:pStyle w:val="AIS-text-Bullet"/>
              <w:rPr>
                <w:sz w:val="24"/>
                <w:szCs w:val="24"/>
                <w:lang w:val="ro-RO" w:eastAsia="de-AT"/>
              </w:rPr>
            </w:pPr>
            <w:r w:rsidRPr="0064578D">
              <w:rPr>
                <w:sz w:val="24"/>
                <w:szCs w:val="24"/>
                <w:lang w:val="ro-RO" w:eastAsia="de-AT"/>
              </w:rPr>
              <w:t>distanța dintre buloane: ±2,0 mm maxim;</w:t>
            </w:r>
          </w:p>
        </w:tc>
      </w:tr>
      <w:tr w:rsidR="00C31B1D" w:rsidRPr="0064578D" w14:paraId="2DC828AC" w14:textId="77777777" w:rsidTr="00BD73D2">
        <w:trPr>
          <w:jc w:val="center"/>
        </w:trPr>
        <w:tc>
          <w:tcPr>
            <w:tcW w:w="10206" w:type="dxa"/>
            <w:shd w:val="clear" w:color="auto" w:fill="auto"/>
          </w:tcPr>
          <w:p w14:paraId="56E517A0" w14:textId="77777777" w:rsidR="00C31B1D" w:rsidRPr="0064578D" w:rsidRDefault="00C31B1D" w:rsidP="00BD73D2">
            <w:pPr>
              <w:pStyle w:val="AIS-text-Bullet"/>
              <w:rPr>
                <w:sz w:val="24"/>
                <w:szCs w:val="24"/>
                <w:lang w:val="ro-RO" w:eastAsia="de-AT"/>
              </w:rPr>
            </w:pPr>
            <w:r w:rsidRPr="0064578D">
              <w:rPr>
                <w:sz w:val="24"/>
                <w:szCs w:val="24"/>
                <w:lang w:val="ro-RO" w:eastAsia="de-AT"/>
              </w:rPr>
              <w:t>cota buloanelor (înălțime): maxim ±15,0 mm.</w:t>
            </w:r>
          </w:p>
        </w:tc>
      </w:tr>
      <w:tr w:rsidR="00C31B1D" w:rsidRPr="0064578D" w14:paraId="40DC08FE" w14:textId="77777777" w:rsidTr="00BD73D2">
        <w:trPr>
          <w:jc w:val="center"/>
        </w:trPr>
        <w:tc>
          <w:tcPr>
            <w:tcW w:w="10206" w:type="dxa"/>
            <w:shd w:val="clear" w:color="auto" w:fill="auto"/>
          </w:tcPr>
          <w:p w14:paraId="72CD1643"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Buloanele de ancoraj vor fi protejate pe parcursul lucrărilor de construcție de la daune fizice și coroziune, până la instalarea elementelor pe care le susțin este completă.</w:t>
            </w:r>
          </w:p>
        </w:tc>
      </w:tr>
      <w:tr w:rsidR="00C31B1D" w:rsidRPr="0064578D" w14:paraId="61443C39" w14:textId="77777777" w:rsidTr="00BD73D2">
        <w:trPr>
          <w:jc w:val="center"/>
        </w:trPr>
        <w:tc>
          <w:tcPr>
            <w:tcW w:w="10206" w:type="dxa"/>
            <w:shd w:val="clear" w:color="auto" w:fill="auto"/>
          </w:tcPr>
          <w:p w14:paraId="5451CD77"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Șuruburile ancorelor chimice pot fi folosite în cazul elementelor fixate pe fundație, care transmit forțe mici la fundații, în special la cutremur.</w:t>
            </w:r>
          </w:p>
        </w:tc>
      </w:tr>
      <w:tr w:rsidR="00C31B1D" w:rsidRPr="0064578D" w14:paraId="25589199" w14:textId="77777777" w:rsidTr="00BD73D2">
        <w:trPr>
          <w:jc w:val="center"/>
        </w:trPr>
        <w:tc>
          <w:tcPr>
            <w:tcW w:w="10206" w:type="dxa"/>
            <w:shd w:val="clear" w:color="auto" w:fill="auto"/>
          </w:tcPr>
          <w:p w14:paraId="11C7496D" w14:textId="25ED57E5"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 xml:space="preserve">Pentru a obține o bună fixare, este foarte important să se </w:t>
            </w:r>
            <w:r w:rsidR="001A284A" w:rsidRPr="0064578D">
              <w:rPr>
                <w:rFonts w:eastAsia="Arial Narrow"/>
                <w:sz w:val="24"/>
                <w:szCs w:val="24"/>
                <w:lang w:val="ro-RO"/>
              </w:rPr>
              <w:t>respecte</w:t>
            </w:r>
            <w:r w:rsidRPr="0064578D">
              <w:rPr>
                <w:rFonts w:eastAsia="Arial Narrow"/>
                <w:sz w:val="24"/>
                <w:szCs w:val="24"/>
                <w:lang w:val="ro-RO"/>
              </w:rPr>
              <w:t xml:space="preserve"> regulile de montare recomandate de producător pentru fiecare sistem de fixare.</w:t>
            </w:r>
          </w:p>
        </w:tc>
      </w:tr>
      <w:tr w:rsidR="00C31B1D" w:rsidRPr="0064578D" w14:paraId="275A91A8" w14:textId="77777777" w:rsidTr="00BD73D2">
        <w:trPr>
          <w:jc w:val="center"/>
        </w:trPr>
        <w:tc>
          <w:tcPr>
            <w:tcW w:w="10206" w:type="dxa"/>
            <w:shd w:val="clear" w:color="auto" w:fill="auto"/>
          </w:tcPr>
          <w:p w14:paraId="51D65A7F"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Acesta este diametrul burghiului (miezului) cu care sunt realizate găurile, grosimea maximă a elementului de fixare, precum și curățarea găurilor.</w:t>
            </w:r>
          </w:p>
        </w:tc>
      </w:tr>
      <w:tr w:rsidR="00C31B1D" w:rsidRPr="0064578D" w14:paraId="0A317B8E" w14:textId="77777777" w:rsidTr="00BD73D2">
        <w:trPr>
          <w:jc w:val="center"/>
        </w:trPr>
        <w:tc>
          <w:tcPr>
            <w:tcW w:w="10206" w:type="dxa"/>
            <w:shd w:val="clear" w:color="auto" w:fill="auto"/>
          </w:tcPr>
          <w:p w14:paraId="58929380"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În același timp, este necesar să se ia în considerare condițiile atmosferice (temperatura betonului), precum și dacă instalarea se face în găuri inundate - în beton uscat sau umed, deoarece există numai anumite sisteme de fixare care pot fi montate pe beton umed, găuri inundate sau temperaturi scăzute / ridicate.</w:t>
            </w:r>
          </w:p>
        </w:tc>
      </w:tr>
      <w:tr w:rsidR="00C31B1D" w:rsidRPr="0064578D" w14:paraId="51969F5C" w14:textId="77777777" w:rsidTr="00BD73D2">
        <w:trPr>
          <w:jc w:val="center"/>
        </w:trPr>
        <w:tc>
          <w:tcPr>
            <w:tcW w:w="10206" w:type="dxa"/>
            <w:shd w:val="clear" w:color="auto" w:fill="auto"/>
          </w:tcPr>
          <w:p w14:paraId="275DB933"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Astfel, găurile trebuie să fie curățate de praful rezultat din găurire și este recomandat să se sufle găurile cu aer comprimat, deoarece mortarul chimic trebuie să interacționeze cu pereții de beton al găurii, nu cu praful de pe acești pereți.</w:t>
            </w:r>
          </w:p>
        </w:tc>
      </w:tr>
      <w:tr w:rsidR="00C31B1D" w:rsidRPr="0064578D" w14:paraId="4D4556DF" w14:textId="77777777" w:rsidTr="00BD73D2">
        <w:trPr>
          <w:jc w:val="center"/>
        </w:trPr>
        <w:tc>
          <w:tcPr>
            <w:tcW w:w="10206" w:type="dxa"/>
            <w:shd w:val="clear" w:color="auto" w:fill="auto"/>
          </w:tcPr>
          <w:p w14:paraId="1A6C715A"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De asemenea, trebuie să se țină seama de faptul că nu toate sistemele de fixare pot fi montate în găuri făcute cu miezuri de mașini (adică unde pereții orificiilor sunt netezi) există recomandări specifice producătorilor privind sistemele de fixare care pot fi montate în aceste situații.</w:t>
            </w:r>
          </w:p>
        </w:tc>
      </w:tr>
      <w:tr w:rsidR="00C31B1D" w:rsidRPr="0064578D" w14:paraId="5F86F0EB" w14:textId="77777777" w:rsidTr="00BD73D2">
        <w:trPr>
          <w:jc w:val="center"/>
        </w:trPr>
        <w:tc>
          <w:tcPr>
            <w:tcW w:w="10206" w:type="dxa"/>
            <w:shd w:val="clear" w:color="auto" w:fill="auto"/>
          </w:tcPr>
          <w:p w14:paraId="7822864B" w14:textId="77777777" w:rsidR="00C31B1D" w:rsidRPr="0064578D" w:rsidRDefault="00C31B1D" w:rsidP="00BD73D2">
            <w:pPr>
              <w:pStyle w:val="AIS-RO"/>
              <w:rPr>
                <w:sz w:val="24"/>
                <w:szCs w:val="24"/>
                <w:lang w:val="ro-RO"/>
              </w:rPr>
            </w:pPr>
            <w:bookmarkStart w:id="100" w:name="_Toc492550658"/>
            <w:bookmarkStart w:id="101" w:name="_Toc524348934"/>
            <w:bookmarkStart w:id="102" w:name="_Toc529885896"/>
            <w:bookmarkStart w:id="103" w:name="_Toc3376644"/>
            <w:r w:rsidRPr="0064578D">
              <w:rPr>
                <w:sz w:val="28"/>
                <w:szCs w:val="24"/>
                <w:lang w:val="ro-RO"/>
              </w:rPr>
              <w:t>PROCEDURA DE MONOLITIZARE</w:t>
            </w:r>
            <w:bookmarkEnd w:id="100"/>
            <w:bookmarkEnd w:id="101"/>
            <w:bookmarkEnd w:id="102"/>
            <w:bookmarkEnd w:id="103"/>
          </w:p>
        </w:tc>
      </w:tr>
      <w:tr w:rsidR="00C31B1D" w:rsidRPr="0064578D" w14:paraId="4E78832F" w14:textId="77777777" w:rsidTr="00BD73D2">
        <w:trPr>
          <w:jc w:val="center"/>
        </w:trPr>
        <w:tc>
          <w:tcPr>
            <w:tcW w:w="10206" w:type="dxa"/>
            <w:shd w:val="clear" w:color="auto" w:fill="auto"/>
          </w:tcPr>
          <w:p w14:paraId="56D54302" w14:textId="6353D79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 xml:space="preserve">Suprafețele pe care se aplică mortarul trebuie să fie: stabile, curate, dezghețate, fără </w:t>
            </w:r>
            <w:r w:rsidRPr="0064578D">
              <w:rPr>
                <w:rFonts w:eastAsia="Arial Narrow"/>
                <w:sz w:val="24"/>
                <w:szCs w:val="24"/>
                <w:lang w:val="ro-RO"/>
              </w:rPr>
              <w:lastRenderedPageBreak/>
              <w:t xml:space="preserve">grăsime, fără apă </w:t>
            </w:r>
            <w:r w:rsidR="001A284A" w:rsidRPr="0064578D">
              <w:rPr>
                <w:rFonts w:eastAsia="Arial Narrow"/>
                <w:sz w:val="24"/>
                <w:szCs w:val="24"/>
                <w:lang w:val="ro-RO"/>
              </w:rPr>
              <w:t>băltita</w:t>
            </w:r>
            <w:r w:rsidRPr="0064578D">
              <w:rPr>
                <w:rFonts w:eastAsia="Arial Narrow"/>
                <w:sz w:val="24"/>
                <w:szCs w:val="24"/>
                <w:lang w:val="ro-RO"/>
              </w:rPr>
              <w:t>, fără elemente de aderență scăzută.</w:t>
            </w:r>
          </w:p>
        </w:tc>
      </w:tr>
      <w:tr w:rsidR="00C31B1D" w:rsidRPr="0064578D" w14:paraId="39F33686" w14:textId="77777777" w:rsidTr="00BD73D2">
        <w:trPr>
          <w:jc w:val="center"/>
        </w:trPr>
        <w:tc>
          <w:tcPr>
            <w:tcW w:w="10206" w:type="dxa"/>
            <w:shd w:val="clear" w:color="auto" w:fill="auto"/>
          </w:tcPr>
          <w:p w14:paraId="004D8BA7"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lastRenderedPageBreak/>
              <w:t>Pregătirea stratului suport se face cu:</w:t>
            </w:r>
          </w:p>
        </w:tc>
      </w:tr>
      <w:tr w:rsidR="00C31B1D" w:rsidRPr="0064578D" w14:paraId="2EF75024" w14:textId="77777777" w:rsidTr="00BD73D2">
        <w:trPr>
          <w:jc w:val="center"/>
        </w:trPr>
        <w:tc>
          <w:tcPr>
            <w:tcW w:w="10206" w:type="dxa"/>
            <w:shd w:val="clear" w:color="auto" w:fill="auto"/>
          </w:tcPr>
          <w:p w14:paraId="427F76A4" w14:textId="77777777" w:rsidR="00C31B1D" w:rsidRPr="0064578D" w:rsidRDefault="00C31B1D" w:rsidP="00BD73D2">
            <w:pPr>
              <w:pStyle w:val="AIS-text-Bullet"/>
              <w:rPr>
                <w:sz w:val="24"/>
                <w:szCs w:val="24"/>
                <w:lang w:val="ro-RO" w:eastAsia="de-AT"/>
              </w:rPr>
            </w:pPr>
            <w:r w:rsidRPr="0064578D">
              <w:rPr>
                <w:sz w:val="24"/>
                <w:szCs w:val="24"/>
                <w:lang w:val="ro-RO" w:eastAsia="de-AT"/>
              </w:rPr>
              <w:t>Procedee mecanice corespunzătoare: buciardare, sablare sau apă sub presiune;</w:t>
            </w:r>
          </w:p>
        </w:tc>
      </w:tr>
      <w:tr w:rsidR="00C31B1D" w:rsidRPr="0064578D" w14:paraId="47D5D1FF" w14:textId="77777777" w:rsidTr="00BD73D2">
        <w:trPr>
          <w:jc w:val="center"/>
        </w:trPr>
        <w:tc>
          <w:tcPr>
            <w:tcW w:w="10206" w:type="dxa"/>
            <w:shd w:val="clear" w:color="auto" w:fill="auto"/>
          </w:tcPr>
          <w:p w14:paraId="60CA3165" w14:textId="77777777" w:rsidR="00C31B1D" w:rsidRPr="0064578D" w:rsidRDefault="00C31B1D" w:rsidP="00BD73D2">
            <w:pPr>
              <w:pStyle w:val="AIS-text-Bullet"/>
              <w:rPr>
                <w:sz w:val="24"/>
                <w:szCs w:val="24"/>
                <w:lang w:val="ro-RO" w:eastAsia="de-AT"/>
              </w:rPr>
            </w:pPr>
            <w:r w:rsidRPr="0064578D">
              <w:rPr>
                <w:sz w:val="24"/>
                <w:szCs w:val="24"/>
                <w:lang w:val="ro-RO" w:eastAsia="de-AT"/>
              </w:rPr>
              <w:t>Udare cu apă curată;</w:t>
            </w:r>
          </w:p>
        </w:tc>
      </w:tr>
      <w:tr w:rsidR="00C31B1D" w:rsidRPr="0064578D" w14:paraId="4405EE4D" w14:textId="77777777" w:rsidTr="00BD73D2">
        <w:trPr>
          <w:jc w:val="center"/>
        </w:trPr>
        <w:tc>
          <w:tcPr>
            <w:tcW w:w="10206" w:type="dxa"/>
            <w:shd w:val="clear" w:color="auto" w:fill="auto"/>
          </w:tcPr>
          <w:p w14:paraId="70E60976" w14:textId="77777777" w:rsidR="00C31B1D" w:rsidRPr="0064578D" w:rsidRDefault="00C31B1D" w:rsidP="00BD73D2">
            <w:pPr>
              <w:pStyle w:val="AIS-text-Bullet"/>
              <w:rPr>
                <w:sz w:val="24"/>
                <w:szCs w:val="24"/>
                <w:lang w:val="ro-RO" w:eastAsia="de-AT"/>
              </w:rPr>
            </w:pPr>
            <w:r w:rsidRPr="0064578D">
              <w:rPr>
                <w:sz w:val="24"/>
                <w:szCs w:val="24"/>
                <w:lang w:val="ro-RO" w:eastAsia="de-AT"/>
              </w:rPr>
              <w:t>Înainte de turnare, întreaga cantitate de apă în exces va fi eliminată;</w:t>
            </w:r>
          </w:p>
        </w:tc>
      </w:tr>
      <w:tr w:rsidR="00C31B1D" w:rsidRPr="0064578D" w14:paraId="6BF85F2A" w14:textId="77777777" w:rsidTr="00BD73D2">
        <w:trPr>
          <w:jc w:val="center"/>
        </w:trPr>
        <w:tc>
          <w:tcPr>
            <w:tcW w:w="10206" w:type="dxa"/>
            <w:shd w:val="clear" w:color="auto" w:fill="auto"/>
          </w:tcPr>
          <w:p w14:paraId="3293D252" w14:textId="74CD1868" w:rsidR="00C31B1D" w:rsidRPr="0064578D" w:rsidRDefault="00C31B1D" w:rsidP="00BD73D2">
            <w:pPr>
              <w:pStyle w:val="AIS-text-Bullet"/>
              <w:rPr>
                <w:sz w:val="24"/>
                <w:szCs w:val="24"/>
                <w:lang w:val="ro-RO" w:eastAsia="de-AT"/>
              </w:rPr>
            </w:pPr>
            <w:r w:rsidRPr="0064578D">
              <w:rPr>
                <w:sz w:val="24"/>
                <w:szCs w:val="24"/>
                <w:lang w:val="ro-RO" w:eastAsia="de-AT"/>
              </w:rPr>
              <w:t xml:space="preserve">Se va verifica: planeitatea și grosimea suprafeței/spațiului care urmează a se </w:t>
            </w:r>
            <w:r w:rsidR="001A284A" w:rsidRPr="0064578D">
              <w:rPr>
                <w:sz w:val="24"/>
                <w:szCs w:val="24"/>
                <w:lang w:val="ro-RO" w:eastAsia="de-AT"/>
              </w:rPr>
              <w:t>monolitiza</w:t>
            </w:r>
            <w:r w:rsidRPr="0064578D">
              <w:rPr>
                <w:sz w:val="24"/>
                <w:szCs w:val="24"/>
                <w:lang w:val="ro-RO" w:eastAsia="de-AT"/>
              </w:rPr>
              <w:t>/</w:t>
            </w:r>
            <w:r w:rsidR="001A284A" w:rsidRPr="0064578D">
              <w:rPr>
                <w:sz w:val="24"/>
                <w:szCs w:val="24"/>
                <w:lang w:val="ro-RO" w:eastAsia="de-AT"/>
              </w:rPr>
              <w:t xml:space="preserve"> sub turna</w:t>
            </w:r>
            <w:r w:rsidRPr="0064578D">
              <w:rPr>
                <w:sz w:val="24"/>
                <w:szCs w:val="24"/>
                <w:lang w:val="ro-RO" w:eastAsia="de-AT"/>
              </w:rPr>
              <w:t>.</w:t>
            </w:r>
          </w:p>
        </w:tc>
      </w:tr>
      <w:tr w:rsidR="00C31B1D" w:rsidRPr="0064578D" w14:paraId="51DBA876" w14:textId="77777777" w:rsidTr="00BD73D2">
        <w:trPr>
          <w:jc w:val="center"/>
        </w:trPr>
        <w:tc>
          <w:tcPr>
            <w:tcW w:w="10206" w:type="dxa"/>
            <w:shd w:val="clear" w:color="auto" w:fill="auto"/>
          </w:tcPr>
          <w:p w14:paraId="3267C41F"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Cota superioară a mortarului trebuie să fie aceeași ca și cota inferioară a structurilor metalice/placa de bază a echipamentului (cota de montaj).</w:t>
            </w:r>
          </w:p>
        </w:tc>
      </w:tr>
      <w:tr w:rsidR="00C31B1D" w:rsidRPr="0064578D" w14:paraId="45E5A1D0" w14:textId="77777777" w:rsidTr="00BD73D2">
        <w:trPr>
          <w:jc w:val="center"/>
        </w:trPr>
        <w:tc>
          <w:tcPr>
            <w:tcW w:w="10206" w:type="dxa"/>
            <w:shd w:val="clear" w:color="auto" w:fill="auto"/>
          </w:tcPr>
          <w:p w14:paraId="72DA907B"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Pe lângă regulile de mai sus, vor fi utilizate procedurile producătorului.</w:t>
            </w:r>
          </w:p>
        </w:tc>
      </w:tr>
      <w:tr w:rsidR="00C31B1D" w:rsidRPr="0064578D" w14:paraId="0CCC6667" w14:textId="77777777" w:rsidTr="00BD73D2">
        <w:trPr>
          <w:jc w:val="center"/>
        </w:trPr>
        <w:tc>
          <w:tcPr>
            <w:tcW w:w="10206" w:type="dxa"/>
            <w:shd w:val="clear" w:color="auto" w:fill="auto"/>
          </w:tcPr>
          <w:p w14:paraId="157D8E65" w14:textId="77777777" w:rsidR="00C31B1D" w:rsidRPr="0064578D" w:rsidRDefault="00C31B1D" w:rsidP="00BD73D2">
            <w:pPr>
              <w:pStyle w:val="AIS-RO"/>
              <w:rPr>
                <w:sz w:val="24"/>
                <w:szCs w:val="24"/>
                <w:lang w:val="ro-RO"/>
              </w:rPr>
            </w:pPr>
            <w:bookmarkStart w:id="104" w:name="_Toc492550659"/>
            <w:bookmarkStart w:id="105" w:name="_Toc524348935"/>
            <w:bookmarkStart w:id="106" w:name="_Toc529885897"/>
            <w:bookmarkStart w:id="107" w:name="_Toc3376645"/>
            <w:r w:rsidRPr="0064578D">
              <w:rPr>
                <w:sz w:val="28"/>
                <w:szCs w:val="24"/>
                <w:lang w:val="ro-RO"/>
              </w:rPr>
              <w:t>COFRAJE ȘI SUSȚINERI</w:t>
            </w:r>
            <w:bookmarkEnd w:id="104"/>
            <w:bookmarkEnd w:id="105"/>
            <w:bookmarkEnd w:id="106"/>
            <w:bookmarkEnd w:id="107"/>
          </w:p>
        </w:tc>
      </w:tr>
      <w:tr w:rsidR="00C31B1D" w:rsidRPr="0064578D" w14:paraId="2E18600E" w14:textId="77777777" w:rsidTr="00BD73D2">
        <w:trPr>
          <w:jc w:val="center"/>
        </w:trPr>
        <w:tc>
          <w:tcPr>
            <w:tcW w:w="10206" w:type="dxa"/>
            <w:shd w:val="clear" w:color="auto" w:fill="auto"/>
          </w:tcPr>
          <w:p w14:paraId="18812941"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Compoziția și asamblarea cofrajelor trebuie să fie astfel încât să asigure stabilitatea necesară sub acțiunea încărcărilor care apar în execuție.</w:t>
            </w:r>
          </w:p>
        </w:tc>
      </w:tr>
      <w:tr w:rsidR="00C31B1D" w:rsidRPr="0064578D" w14:paraId="773D2363" w14:textId="77777777" w:rsidTr="00BD73D2">
        <w:trPr>
          <w:jc w:val="center"/>
        </w:trPr>
        <w:tc>
          <w:tcPr>
            <w:tcW w:w="10206" w:type="dxa"/>
            <w:shd w:val="clear" w:color="auto" w:fill="auto"/>
          </w:tcPr>
          <w:p w14:paraId="7829D0D3"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Trebuie de asemenea asigurată forma, mărimea și gradul de finisare prevăzut în proiect pentru obiectele de beton, care trebuie să fie în concordanță cu respectarea abaterilor admisibile impuse de Codul NE 012-2-2010.</w:t>
            </w:r>
          </w:p>
        </w:tc>
      </w:tr>
      <w:tr w:rsidR="00C31B1D" w:rsidRPr="0064578D" w14:paraId="74CB7C5D" w14:textId="77777777" w:rsidTr="00BD73D2">
        <w:trPr>
          <w:jc w:val="center"/>
        </w:trPr>
        <w:tc>
          <w:tcPr>
            <w:tcW w:w="10206" w:type="dxa"/>
            <w:shd w:val="clear" w:color="auto" w:fill="auto"/>
          </w:tcPr>
          <w:p w14:paraId="7F838D2A" w14:textId="1952DA9A"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Calculul cofrajelor și sprijinirea lor trebuie să ia în considerare prevederile normativului NE 012-2-2010. Pot fi folosite cofraje din materiale lemnoase (</w:t>
            </w:r>
            <w:r w:rsidR="001A284A" w:rsidRPr="0064578D">
              <w:rPr>
                <w:rFonts w:eastAsia="Arial Narrow"/>
                <w:sz w:val="24"/>
                <w:szCs w:val="24"/>
                <w:lang w:val="ro-RO"/>
              </w:rPr>
              <w:t>tip T</w:t>
            </w:r>
            <w:r w:rsidRPr="0064578D">
              <w:rPr>
                <w:rFonts w:eastAsia="Arial Narrow"/>
                <w:sz w:val="24"/>
                <w:szCs w:val="24"/>
                <w:lang w:val="ro-RO"/>
              </w:rPr>
              <w:t>ego, placi), cofraje metalice detașabile, realizate din elemente reciclabile sau subansamble cu un anumit număr de reutilizări.</w:t>
            </w:r>
          </w:p>
        </w:tc>
      </w:tr>
      <w:tr w:rsidR="00C31B1D" w:rsidRPr="0064578D" w14:paraId="66C2DF46" w14:textId="77777777" w:rsidTr="00BD73D2">
        <w:trPr>
          <w:jc w:val="center"/>
        </w:trPr>
        <w:tc>
          <w:tcPr>
            <w:tcW w:w="10206" w:type="dxa"/>
            <w:shd w:val="clear" w:color="auto" w:fill="auto"/>
          </w:tcPr>
          <w:p w14:paraId="3D6F0295" w14:textId="77777777" w:rsidR="00C31B1D" w:rsidRPr="0064578D" w:rsidRDefault="00C31B1D" w:rsidP="00BD73D2">
            <w:pPr>
              <w:pStyle w:val="AIS-text"/>
              <w:rPr>
                <w:rFonts w:eastAsia="Arial Narrow"/>
                <w:sz w:val="24"/>
                <w:szCs w:val="24"/>
                <w:lang w:val="ro-RO"/>
              </w:rPr>
            </w:pPr>
            <w:r w:rsidRPr="0064578D">
              <w:rPr>
                <w:rFonts w:eastAsia="Arial Narrow"/>
                <w:sz w:val="24"/>
                <w:szCs w:val="24"/>
                <w:lang w:val="ro-RO"/>
              </w:rPr>
              <w:t>Materialele potrivite pentru fabricarea cofrajelor se referă la:</w:t>
            </w:r>
          </w:p>
        </w:tc>
      </w:tr>
      <w:tr w:rsidR="00C31B1D" w:rsidRPr="0064578D" w14:paraId="5C3ECB46" w14:textId="77777777" w:rsidTr="00BD73D2">
        <w:trPr>
          <w:jc w:val="center"/>
        </w:trPr>
        <w:tc>
          <w:tcPr>
            <w:tcW w:w="10206" w:type="dxa"/>
            <w:shd w:val="clear" w:color="auto" w:fill="auto"/>
          </w:tcPr>
          <w:p w14:paraId="5CFC75C4" w14:textId="77777777" w:rsidR="00C31B1D" w:rsidRPr="0064578D" w:rsidRDefault="00C31B1D" w:rsidP="00D37E68">
            <w:pPr>
              <w:pStyle w:val="AIS-text-Bullet"/>
              <w:rPr>
                <w:sz w:val="24"/>
                <w:szCs w:val="24"/>
                <w:lang w:val="ro-RO" w:eastAsia="de-AT"/>
              </w:rPr>
            </w:pPr>
            <w:r w:rsidRPr="0064578D">
              <w:rPr>
                <w:sz w:val="24"/>
                <w:szCs w:val="24"/>
                <w:lang w:val="ro-RO" w:eastAsia="de-AT"/>
              </w:rPr>
              <w:t>Rigiditatea proprie, care determină compoziția cadrului suport al suprafeței cofrajelor;</w:t>
            </w:r>
          </w:p>
        </w:tc>
      </w:tr>
      <w:tr w:rsidR="00C31B1D" w:rsidRPr="0064578D" w14:paraId="2AE6E15D" w14:textId="77777777" w:rsidTr="00BD73D2">
        <w:trPr>
          <w:jc w:val="center"/>
        </w:trPr>
        <w:tc>
          <w:tcPr>
            <w:tcW w:w="10206" w:type="dxa"/>
            <w:shd w:val="clear" w:color="auto" w:fill="auto"/>
          </w:tcPr>
          <w:p w14:paraId="70092BEC" w14:textId="77777777" w:rsidR="00C31B1D" w:rsidRPr="0064578D" w:rsidRDefault="00C31B1D" w:rsidP="00D37E68">
            <w:pPr>
              <w:pStyle w:val="AIS-text-Bullet"/>
              <w:rPr>
                <w:sz w:val="24"/>
                <w:szCs w:val="24"/>
                <w:lang w:val="ro-RO" w:eastAsia="de-AT"/>
              </w:rPr>
            </w:pPr>
            <w:r w:rsidRPr="0064578D">
              <w:rPr>
                <w:sz w:val="24"/>
                <w:szCs w:val="24"/>
                <w:lang w:val="ro-RO" w:eastAsia="de-AT"/>
              </w:rPr>
              <w:t>Lipsa de găuri, crăpături, asigurând etanșeitatea;</w:t>
            </w:r>
          </w:p>
        </w:tc>
      </w:tr>
      <w:tr w:rsidR="00C31B1D" w:rsidRPr="0064578D" w14:paraId="6FC8FD6A" w14:textId="77777777" w:rsidTr="00BD73D2">
        <w:trPr>
          <w:jc w:val="center"/>
        </w:trPr>
        <w:tc>
          <w:tcPr>
            <w:tcW w:w="10206" w:type="dxa"/>
            <w:shd w:val="clear" w:color="auto" w:fill="auto"/>
          </w:tcPr>
          <w:p w14:paraId="76608486" w14:textId="77777777" w:rsidR="00C31B1D" w:rsidRPr="0064578D" w:rsidRDefault="00C31B1D" w:rsidP="00D37E68">
            <w:pPr>
              <w:pStyle w:val="AIS-text-Bullet"/>
              <w:rPr>
                <w:sz w:val="24"/>
                <w:szCs w:val="24"/>
                <w:lang w:val="ro-RO" w:eastAsia="de-AT"/>
              </w:rPr>
            </w:pPr>
            <w:r w:rsidRPr="0064578D">
              <w:rPr>
                <w:sz w:val="24"/>
                <w:szCs w:val="24"/>
                <w:lang w:val="ro-RO" w:eastAsia="de-AT"/>
              </w:rPr>
              <w:t>Limitarea absorbției apei, dacă este cazul;</w:t>
            </w:r>
          </w:p>
        </w:tc>
      </w:tr>
      <w:tr w:rsidR="00C31B1D" w:rsidRPr="0064578D" w14:paraId="28C9D6DE" w14:textId="77777777" w:rsidTr="00BD73D2">
        <w:trPr>
          <w:jc w:val="center"/>
        </w:trPr>
        <w:tc>
          <w:tcPr>
            <w:tcW w:w="10206" w:type="dxa"/>
            <w:shd w:val="clear" w:color="auto" w:fill="auto"/>
          </w:tcPr>
          <w:p w14:paraId="0CAECBB7" w14:textId="2E3709B5" w:rsidR="00C31B1D" w:rsidRPr="0064578D" w:rsidRDefault="00C31B1D" w:rsidP="00D37E68">
            <w:pPr>
              <w:pStyle w:val="AIS-text-Bullet"/>
              <w:rPr>
                <w:sz w:val="24"/>
                <w:szCs w:val="24"/>
                <w:lang w:val="ro-RO" w:eastAsia="de-AT"/>
              </w:rPr>
            </w:pPr>
            <w:r w:rsidRPr="0064578D">
              <w:rPr>
                <w:sz w:val="24"/>
                <w:szCs w:val="24"/>
                <w:lang w:val="ro-RO" w:eastAsia="de-AT"/>
              </w:rPr>
              <w:t xml:space="preserve">Posibilitatea de îmbinare pentru a asigura etanșeitatea </w:t>
            </w:r>
            <w:r w:rsidR="001A284A" w:rsidRPr="0064578D">
              <w:rPr>
                <w:sz w:val="24"/>
                <w:szCs w:val="24"/>
                <w:lang w:val="ro-RO" w:eastAsia="de-AT"/>
              </w:rPr>
              <w:t>suprafeței</w:t>
            </w:r>
            <w:r w:rsidRPr="0064578D">
              <w:rPr>
                <w:sz w:val="24"/>
                <w:szCs w:val="24"/>
                <w:lang w:val="ro-RO" w:eastAsia="de-AT"/>
              </w:rPr>
              <w:t xml:space="preserve"> cofrajelor;</w:t>
            </w:r>
          </w:p>
        </w:tc>
      </w:tr>
      <w:tr w:rsidR="00C31B1D" w:rsidRPr="0064578D" w14:paraId="0205D00D" w14:textId="77777777" w:rsidTr="00BD73D2">
        <w:trPr>
          <w:jc w:val="center"/>
        </w:trPr>
        <w:tc>
          <w:tcPr>
            <w:tcW w:w="10206" w:type="dxa"/>
            <w:shd w:val="clear" w:color="auto" w:fill="auto"/>
          </w:tcPr>
          <w:p w14:paraId="6244BCA4" w14:textId="77777777" w:rsidR="00C31B1D" w:rsidRPr="0064578D" w:rsidRDefault="00C31B1D" w:rsidP="00D37E68">
            <w:pPr>
              <w:pStyle w:val="AIS-text-Bullet"/>
              <w:rPr>
                <w:sz w:val="24"/>
                <w:szCs w:val="24"/>
                <w:lang w:val="ro-RO" w:eastAsia="de-AT"/>
              </w:rPr>
            </w:pPr>
            <w:r w:rsidRPr="0064578D">
              <w:rPr>
                <w:sz w:val="24"/>
                <w:szCs w:val="24"/>
                <w:lang w:val="ro-RO" w:eastAsia="de-AT"/>
              </w:rPr>
              <w:t>Limitarea rugozității suprafeței de cofrare, sau neregularității ei, pentru a asigura separarea fără degradare a suprafeței betonului la decofrare;</w:t>
            </w:r>
          </w:p>
        </w:tc>
      </w:tr>
      <w:tr w:rsidR="00C31B1D" w:rsidRPr="0064578D" w14:paraId="2B1D0BDF" w14:textId="77777777" w:rsidTr="00BD73D2">
        <w:trPr>
          <w:jc w:val="center"/>
        </w:trPr>
        <w:tc>
          <w:tcPr>
            <w:tcW w:w="10206" w:type="dxa"/>
            <w:shd w:val="clear" w:color="auto" w:fill="auto"/>
          </w:tcPr>
          <w:p w14:paraId="340B287D" w14:textId="77777777" w:rsidR="00C31B1D" w:rsidRPr="0064578D" w:rsidRDefault="00C31B1D" w:rsidP="00D37E68">
            <w:pPr>
              <w:pStyle w:val="AIS-text-Bullet"/>
              <w:rPr>
                <w:sz w:val="24"/>
                <w:szCs w:val="24"/>
                <w:lang w:val="ro-RO" w:eastAsia="de-AT"/>
              </w:rPr>
            </w:pPr>
            <w:r w:rsidRPr="0064578D">
              <w:rPr>
                <w:sz w:val="24"/>
                <w:szCs w:val="24"/>
                <w:lang w:val="ro-RO" w:eastAsia="de-AT"/>
              </w:rPr>
              <w:t>Compatibilitatea cu betonul în cazul unui material sintetic (absența ionilor de clor în cavități sau apariția de reacții chimice).</w:t>
            </w:r>
          </w:p>
        </w:tc>
      </w:tr>
      <w:tr w:rsidR="00C31B1D" w:rsidRPr="0064578D" w14:paraId="54AB45C9" w14:textId="77777777" w:rsidTr="00BD73D2">
        <w:trPr>
          <w:jc w:val="center"/>
        </w:trPr>
        <w:tc>
          <w:tcPr>
            <w:tcW w:w="10206" w:type="dxa"/>
            <w:shd w:val="clear" w:color="auto" w:fill="auto"/>
          </w:tcPr>
          <w:p w14:paraId="145D26EE" w14:textId="77777777" w:rsidR="00C31B1D" w:rsidRPr="0064578D" w:rsidRDefault="00C31B1D" w:rsidP="00D37E68">
            <w:pPr>
              <w:pStyle w:val="AIS-text"/>
              <w:rPr>
                <w:rFonts w:eastAsia="Arial Narrow"/>
                <w:sz w:val="24"/>
                <w:szCs w:val="24"/>
                <w:lang w:val="ro-RO"/>
              </w:rPr>
            </w:pPr>
            <w:r w:rsidRPr="0064578D">
              <w:rPr>
                <w:rFonts w:eastAsia="Arial Narrow"/>
                <w:sz w:val="24"/>
                <w:szCs w:val="24"/>
                <w:lang w:val="ro-RO"/>
              </w:rPr>
              <w:t>La demontarea cofrajului se iau toate măsurile și precauțiile necesare pentru a evita deteriorarea sau distrugerea betonului turnat în cofraje.</w:t>
            </w:r>
          </w:p>
        </w:tc>
      </w:tr>
      <w:tr w:rsidR="00C31B1D" w:rsidRPr="0064578D" w14:paraId="449EF097" w14:textId="77777777" w:rsidTr="00BD73D2">
        <w:trPr>
          <w:jc w:val="center"/>
        </w:trPr>
        <w:tc>
          <w:tcPr>
            <w:tcW w:w="10206" w:type="dxa"/>
            <w:shd w:val="clear" w:color="auto" w:fill="auto"/>
          </w:tcPr>
          <w:p w14:paraId="49A11B3E" w14:textId="77777777" w:rsidR="00C31B1D" w:rsidRPr="0064578D" w:rsidRDefault="00C31B1D" w:rsidP="00D37E68">
            <w:pPr>
              <w:pStyle w:val="AIS-text"/>
              <w:rPr>
                <w:rFonts w:eastAsia="Arial Narrow"/>
                <w:sz w:val="24"/>
                <w:szCs w:val="24"/>
                <w:lang w:val="ro-RO"/>
              </w:rPr>
            </w:pPr>
            <w:r w:rsidRPr="0064578D">
              <w:rPr>
                <w:rFonts w:eastAsia="Arial Narrow"/>
                <w:sz w:val="24"/>
                <w:szCs w:val="24"/>
                <w:lang w:val="ro-RO"/>
              </w:rPr>
              <w:t>Îndepărtarea cofrajelor este interzisă prin batere, forțare sau izbire.</w:t>
            </w:r>
          </w:p>
        </w:tc>
      </w:tr>
      <w:tr w:rsidR="00C31B1D" w:rsidRPr="0064578D" w14:paraId="0382FBF1" w14:textId="77777777" w:rsidTr="00BD73D2">
        <w:trPr>
          <w:jc w:val="center"/>
        </w:trPr>
        <w:tc>
          <w:tcPr>
            <w:tcW w:w="10206" w:type="dxa"/>
            <w:shd w:val="clear" w:color="auto" w:fill="auto"/>
          </w:tcPr>
          <w:p w14:paraId="2080AD3F" w14:textId="77777777" w:rsidR="00C31B1D" w:rsidRPr="0064578D" w:rsidRDefault="00C31B1D" w:rsidP="00D37E68">
            <w:pPr>
              <w:pStyle w:val="AIS-text"/>
              <w:rPr>
                <w:rFonts w:eastAsia="Arial Narrow"/>
                <w:sz w:val="24"/>
                <w:szCs w:val="24"/>
                <w:lang w:val="ro-RO"/>
              </w:rPr>
            </w:pPr>
            <w:r w:rsidRPr="0064578D">
              <w:rPr>
                <w:rFonts w:eastAsia="Arial Narrow"/>
                <w:sz w:val="24"/>
                <w:szCs w:val="24"/>
                <w:lang w:val="ro-RO"/>
              </w:rPr>
              <w:t>Cofrajul trebuie să respecte următoarele aspecte, la decofrare:</w:t>
            </w:r>
          </w:p>
        </w:tc>
      </w:tr>
      <w:tr w:rsidR="00C31B1D" w:rsidRPr="0064578D" w14:paraId="76E447F8" w14:textId="77777777" w:rsidTr="00BD73D2">
        <w:trPr>
          <w:jc w:val="center"/>
        </w:trPr>
        <w:tc>
          <w:tcPr>
            <w:tcW w:w="10206" w:type="dxa"/>
            <w:shd w:val="clear" w:color="auto" w:fill="auto"/>
          </w:tcPr>
          <w:p w14:paraId="53080CEA" w14:textId="77777777" w:rsidR="00C31B1D" w:rsidRPr="0064578D" w:rsidRDefault="00C31B1D" w:rsidP="00D37E68">
            <w:pPr>
              <w:pStyle w:val="AIS-text-Bullet"/>
              <w:rPr>
                <w:sz w:val="24"/>
                <w:szCs w:val="24"/>
                <w:lang w:val="ro-RO" w:eastAsia="de-AT"/>
              </w:rPr>
            </w:pPr>
            <w:r w:rsidRPr="0064578D">
              <w:rPr>
                <w:sz w:val="24"/>
                <w:szCs w:val="24"/>
                <w:lang w:val="ro-RO" w:eastAsia="de-AT"/>
              </w:rPr>
              <w:t>Elementele din beton pot fi decofrate în cazul în care betonul are o rezistență suficientă pentru a prelua integral sau parțial, după caz, încărcările pentru care au fost proiectate. Trebuie să se acorde o atenție deosebită elementelor de construcție care, după separare, suportă aproape toate încărcările luate în calcul.</w:t>
            </w:r>
          </w:p>
        </w:tc>
      </w:tr>
      <w:tr w:rsidR="00C31B1D" w:rsidRPr="0064578D" w14:paraId="466596B0" w14:textId="77777777" w:rsidTr="00BD73D2">
        <w:trPr>
          <w:jc w:val="center"/>
        </w:trPr>
        <w:tc>
          <w:tcPr>
            <w:tcW w:w="10206" w:type="dxa"/>
            <w:shd w:val="clear" w:color="auto" w:fill="auto"/>
          </w:tcPr>
          <w:p w14:paraId="2EA9E291" w14:textId="77777777" w:rsidR="00C31B1D" w:rsidRPr="0064578D" w:rsidRDefault="00C31B1D" w:rsidP="00D37E68">
            <w:pPr>
              <w:pStyle w:val="AIS-text-Bullet"/>
              <w:rPr>
                <w:sz w:val="24"/>
                <w:szCs w:val="24"/>
                <w:lang w:val="ro-RO" w:eastAsia="de-AT"/>
              </w:rPr>
            </w:pPr>
            <w:r w:rsidRPr="0064578D">
              <w:rPr>
                <w:sz w:val="24"/>
                <w:szCs w:val="24"/>
                <w:lang w:val="ro-RO" w:eastAsia="de-AT"/>
              </w:rPr>
              <w:t>Sunt recomandate următoarele valori ale rezistenței la compresiune pentru care cofrajul poate fi îndepărtat:</w:t>
            </w:r>
          </w:p>
        </w:tc>
      </w:tr>
      <w:tr w:rsidR="00C31B1D" w:rsidRPr="0064578D" w14:paraId="7A867D48" w14:textId="77777777" w:rsidTr="00BD73D2">
        <w:trPr>
          <w:jc w:val="center"/>
        </w:trPr>
        <w:tc>
          <w:tcPr>
            <w:tcW w:w="10206" w:type="dxa"/>
            <w:shd w:val="clear" w:color="auto" w:fill="auto"/>
          </w:tcPr>
          <w:p w14:paraId="4252B8C0" w14:textId="77777777" w:rsidR="00C31B1D" w:rsidRPr="0064578D" w:rsidRDefault="00C31B1D" w:rsidP="00D37E68">
            <w:pPr>
              <w:pStyle w:val="AIS-text-Sageata"/>
              <w:rPr>
                <w:sz w:val="24"/>
                <w:szCs w:val="24"/>
                <w:lang w:val="ro-RO"/>
              </w:rPr>
            </w:pPr>
            <w:r w:rsidRPr="0064578D">
              <w:rPr>
                <w:sz w:val="24"/>
                <w:szCs w:val="24"/>
                <w:lang w:val="ro-RO"/>
              </w:rPr>
              <w:t>Laturile cofrajului pot fi îndepărtate după ce betonul a atins o rezistență la compresiune de minim 2,5 N / mm2, astfel încât fețele și muchiile să nu fie deteriorate;</w:t>
            </w:r>
          </w:p>
        </w:tc>
      </w:tr>
      <w:tr w:rsidR="00C31B1D" w:rsidRPr="0064578D" w14:paraId="39435D46" w14:textId="77777777" w:rsidTr="00BD73D2">
        <w:trPr>
          <w:jc w:val="center"/>
        </w:trPr>
        <w:tc>
          <w:tcPr>
            <w:tcW w:w="10206" w:type="dxa"/>
            <w:shd w:val="clear" w:color="auto" w:fill="auto"/>
          </w:tcPr>
          <w:p w14:paraId="148123B4" w14:textId="77777777" w:rsidR="00C31B1D" w:rsidRPr="0064578D" w:rsidRDefault="00C31B1D" w:rsidP="00D37E68">
            <w:pPr>
              <w:pStyle w:val="AIS-text-Sageata"/>
              <w:rPr>
                <w:sz w:val="24"/>
                <w:szCs w:val="24"/>
                <w:lang w:val="ro-RO"/>
              </w:rPr>
            </w:pPr>
            <w:r w:rsidRPr="0064578D">
              <w:rPr>
                <w:sz w:val="24"/>
                <w:szCs w:val="24"/>
                <w:lang w:val="ro-RO"/>
              </w:rPr>
              <w:t xml:space="preserve">Cofrajele de dedesubtul plăcilor și grinzilor pot fi eliminate, menținând sau reinstalând stâlpii de siguranță numai atunci când rezistența la compresiune a </w:t>
            </w:r>
            <w:r w:rsidRPr="0064578D">
              <w:rPr>
                <w:sz w:val="24"/>
                <w:szCs w:val="24"/>
                <w:lang w:val="ro-RO"/>
              </w:rPr>
              <w:lastRenderedPageBreak/>
              <w:t>betonului a atins din clasă, următoarele procente: 70% pentru elemente mai mari de 6,0 m lățime; 85% pentru elementele mai lungi de 6,0 m;</w:t>
            </w:r>
          </w:p>
        </w:tc>
      </w:tr>
      <w:tr w:rsidR="00C31B1D" w:rsidRPr="0064578D" w14:paraId="7CE675CC" w14:textId="77777777" w:rsidTr="00BD73D2">
        <w:trPr>
          <w:jc w:val="center"/>
        </w:trPr>
        <w:tc>
          <w:tcPr>
            <w:tcW w:w="10206" w:type="dxa"/>
            <w:shd w:val="clear" w:color="auto" w:fill="auto"/>
          </w:tcPr>
          <w:p w14:paraId="685E18B3" w14:textId="77777777" w:rsidR="00C31B1D" w:rsidRPr="0064578D" w:rsidRDefault="00C31B1D" w:rsidP="00D37E68">
            <w:pPr>
              <w:pStyle w:val="AIS-text"/>
              <w:rPr>
                <w:sz w:val="24"/>
                <w:szCs w:val="24"/>
                <w:lang w:val="ro-RO"/>
              </w:rPr>
            </w:pPr>
            <w:r w:rsidRPr="0064578D">
              <w:rPr>
                <w:rFonts w:eastAsia="Arial Narrow"/>
                <w:sz w:val="24"/>
                <w:szCs w:val="24"/>
                <w:lang w:val="ro-RO"/>
              </w:rPr>
              <w:lastRenderedPageBreak/>
              <w:t>Verificarea cofrajelor și sprijinirilor sale se realizează:</w:t>
            </w:r>
          </w:p>
        </w:tc>
      </w:tr>
      <w:tr w:rsidR="00C31B1D" w:rsidRPr="0064578D" w14:paraId="70FD2077" w14:textId="77777777" w:rsidTr="00BD73D2">
        <w:trPr>
          <w:jc w:val="center"/>
        </w:trPr>
        <w:tc>
          <w:tcPr>
            <w:tcW w:w="10206" w:type="dxa"/>
            <w:shd w:val="clear" w:color="auto" w:fill="auto"/>
          </w:tcPr>
          <w:p w14:paraId="30420D18" w14:textId="77777777" w:rsidR="00C31B1D" w:rsidRPr="0064578D" w:rsidRDefault="00C31B1D" w:rsidP="00D37E68">
            <w:pPr>
              <w:pStyle w:val="AIS-text-Bullet"/>
              <w:rPr>
                <w:sz w:val="24"/>
                <w:szCs w:val="24"/>
                <w:lang w:val="ro-RO" w:eastAsia="de-AT"/>
              </w:rPr>
            </w:pPr>
            <w:r w:rsidRPr="0064578D">
              <w:rPr>
                <w:sz w:val="24"/>
                <w:szCs w:val="24"/>
                <w:lang w:val="ro-RO" w:eastAsia="de-AT"/>
              </w:rPr>
              <w:t>La sfârșitul lucrărilor de cofraje, pentru o etapă, atunci când se efectuează recepția cofrajelor;</w:t>
            </w:r>
          </w:p>
        </w:tc>
      </w:tr>
      <w:tr w:rsidR="00C31B1D" w:rsidRPr="0064578D" w14:paraId="7FC01B7B" w14:textId="77777777" w:rsidTr="00BD73D2">
        <w:trPr>
          <w:jc w:val="center"/>
        </w:trPr>
        <w:tc>
          <w:tcPr>
            <w:tcW w:w="10206" w:type="dxa"/>
            <w:shd w:val="clear" w:color="auto" w:fill="auto"/>
          </w:tcPr>
          <w:p w14:paraId="39D371C3" w14:textId="77777777" w:rsidR="00C31B1D" w:rsidRPr="0064578D" w:rsidRDefault="00C31B1D" w:rsidP="00D37E68">
            <w:pPr>
              <w:pStyle w:val="AIS-text-Bullet"/>
              <w:rPr>
                <w:sz w:val="24"/>
                <w:szCs w:val="24"/>
                <w:lang w:val="ro-RO" w:eastAsia="de-AT"/>
              </w:rPr>
            </w:pPr>
            <w:r w:rsidRPr="0064578D">
              <w:rPr>
                <w:sz w:val="24"/>
                <w:szCs w:val="24"/>
                <w:lang w:val="ro-RO" w:eastAsia="de-AT"/>
              </w:rPr>
              <w:t>Imediat înainte de turnarea betonului, când se face o nouă verificare;</w:t>
            </w:r>
          </w:p>
        </w:tc>
      </w:tr>
      <w:tr w:rsidR="00C31B1D" w:rsidRPr="0064578D" w14:paraId="647BB8C3" w14:textId="77777777" w:rsidTr="00BD73D2">
        <w:trPr>
          <w:jc w:val="center"/>
        </w:trPr>
        <w:tc>
          <w:tcPr>
            <w:tcW w:w="10206" w:type="dxa"/>
            <w:shd w:val="clear" w:color="auto" w:fill="auto"/>
          </w:tcPr>
          <w:p w14:paraId="07EB2F21" w14:textId="77777777" w:rsidR="00C31B1D" w:rsidRPr="0064578D" w:rsidRDefault="00C31B1D" w:rsidP="00D37E68">
            <w:pPr>
              <w:pStyle w:val="AIS-text-Bullet"/>
              <w:rPr>
                <w:sz w:val="24"/>
                <w:szCs w:val="24"/>
                <w:lang w:val="ro-RO" w:eastAsia="de-AT"/>
              </w:rPr>
            </w:pPr>
            <w:r w:rsidRPr="0064578D">
              <w:rPr>
                <w:sz w:val="24"/>
                <w:szCs w:val="24"/>
                <w:lang w:val="ro-RO" w:eastAsia="de-AT"/>
              </w:rPr>
              <w:t>Verificarea cofrajelor și a susținerilor lor trebuie să se facă prin:</w:t>
            </w:r>
          </w:p>
        </w:tc>
      </w:tr>
      <w:tr w:rsidR="00C31B1D" w:rsidRPr="0064578D" w14:paraId="3F0AE4DF" w14:textId="77777777" w:rsidTr="00BD73D2">
        <w:trPr>
          <w:jc w:val="center"/>
        </w:trPr>
        <w:tc>
          <w:tcPr>
            <w:tcW w:w="10206" w:type="dxa"/>
            <w:shd w:val="clear" w:color="auto" w:fill="auto"/>
          </w:tcPr>
          <w:p w14:paraId="796BFE62" w14:textId="77777777" w:rsidR="00C31B1D" w:rsidRPr="0064578D" w:rsidRDefault="00C31B1D" w:rsidP="00D37E68">
            <w:pPr>
              <w:pStyle w:val="AIS-text-Bullet"/>
              <w:rPr>
                <w:sz w:val="24"/>
                <w:szCs w:val="24"/>
                <w:lang w:val="ro-RO" w:eastAsia="de-AT"/>
              </w:rPr>
            </w:pPr>
            <w:r w:rsidRPr="0064578D">
              <w:rPr>
                <w:sz w:val="24"/>
                <w:szCs w:val="24"/>
                <w:lang w:val="ro-RO" w:eastAsia="de-AT"/>
              </w:rPr>
              <w:t>Examinare directă și măsurători;</w:t>
            </w:r>
          </w:p>
        </w:tc>
      </w:tr>
      <w:tr w:rsidR="00C31B1D" w:rsidRPr="0064578D" w14:paraId="7D740632" w14:textId="77777777" w:rsidTr="00BD73D2">
        <w:trPr>
          <w:jc w:val="center"/>
        </w:trPr>
        <w:tc>
          <w:tcPr>
            <w:tcW w:w="10206" w:type="dxa"/>
            <w:shd w:val="clear" w:color="auto" w:fill="auto"/>
          </w:tcPr>
          <w:p w14:paraId="1FFB0ED0" w14:textId="77777777" w:rsidR="00C31B1D" w:rsidRPr="0064578D" w:rsidRDefault="00C31B1D" w:rsidP="00D37E68">
            <w:pPr>
              <w:pStyle w:val="AIS-text-Bullet"/>
              <w:rPr>
                <w:sz w:val="24"/>
                <w:szCs w:val="24"/>
                <w:lang w:val="ro-RO" w:eastAsia="de-AT"/>
              </w:rPr>
            </w:pPr>
            <w:r w:rsidRPr="0064578D">
              <w:rPr>
                <w:sz w:val="24"/>
                <w:szCs w:val="24"/>
                <w:lang w:val="ro-RO" w:eastAsia="de-AT"/>
              </w:rPr>
              <w:t>Măsurători folosind echipament;</w:t>
            </w:r>
          </w:p>
        </w:tc>
      </w:tr>
      <w:tr w:rsidR="00C31B1D" w:rsidRPr="0064578D" w14:paraId="1B3B0CC4" w14:textId="77777777" w:rsidTr="00BD73D2">
        <w:trPr>
          <w:jc w:val="center"/>
        </w:trPr>
        <w:tc>
          <w:tcPr>
            <w:tcW w:w="10206" w:type="dxa"/>
            <w:shd w:val="clear" w:color="auto" w:fill="auto"/>
          </w:tcPr>
          <w:p w14:paraId="671E94B0" w14:textId="77777777" w:rsidR="00C31B1D" w:rsidRPr="0064578D" w:rsidRDefault="00C31B1D" w:rsidP="00D37E68">
            <w:pPr>
              <w:pStyle w:val="AIS-text-Bullet"/>
              <w:rPr>
                <w:sz w:val="24"/>
                <w:szCs w:val="24"/>
                <w:lang w:val="ro-RO" w:eastAsia="de-AT"/>
              </w:rPr>
            </w:pPr>
            <w:r w:rsidRPr="0064578D">
              <w:rPr>
                <w:sz w:val="24"/>
                <w:szCs w:val="24"/>
                <w:lang w:val="ro-RO" w:eastAsia="de-AT"/>
              </w:rPr>
              <w:t>Compararea cu prevederile proiectului tehnologic și / sau dispozițiile producătorului;</w:t>
            </w:r>
          </w:p>
        </w:tc>
      </w:tr>
      <w:tr w:rsidR="00C31B1D" w:rsidRPr="0064578D" w14:paraId="25FD7341" w14:textId="77777777" w:rsidTr="00BD73D2">
        <w:trPr>
          <w:jc w:val="center"/>
        </w:trPr>
        <w:tc>
          <w:tcPr>
            <w:tcW w:w="10206" w:type="dxa"/>
            <w:shd w:val="clear" w:color="auto" w:fill="auto"/>
          </w:tcPr>
          <w:p w14:paraId="4365731A" w14:textId="511B3254" w:rsidR="00C31B1D" w:rsidRPr="0064578D" w:rsidRDefault="001A284A" w:rsidP="00D37E68">
            <w:pPr>
              <w:pStyle w:val="AIS-text-Bullet"/>
              <w:rPr>
                <w:sz w:val="24"/>
                <w:szCs w:val="24"/>
                <w:lang w:val="ro-RO" w:eastAsia="de-AT"/>
              </w:rPr>
            </w:pPr>
            <w:r w:rsidRPr="0064578D">
              <w:rPr>
                <w:sz w:val="24"/>
                <w:szCs w:val="24"/>
                <w:lang w:val="ro-RO" w:eastAsia="de-AT"/>
              </w:rPr>
              <w:t>Suporții</w:t>
            </w:r>
            <w:r w:rsidR="00C31B1D" w:rsidRPr="0064578D">
              <w:rPr>
                <w:sz w:val="24"/>
                <w:szCs w:val="24"/>
                <w:lang w:val="ro-RO" w:eastAsia="de-AT"/>
              </w:rPr>
              <w:t xml:space="preserve"> sau elementele legătură punctuală (lonjeroane, rigidizări înclinate, legături interioare etc.) sunt fixate : prin aplicarea cu mâna, nu trebuie să aibă joc, conexiunile interioare trebuie să fie montate corect, prin observare vizuală;</w:t>
            </w:r>
          </w:p>
        </w:tc>
      </w:tr>
      <w:tr w:rsidR="00C31B1D" w:rsidRPr="0064578D" w14:paraId="09A0D0F7" w14:textId="77777777" w:rsidTr="00BD73D2">
        <w:trPr>
          <w:jc w:val="center"/>
        </w:trPr>
        <w:tc>
          <w:tcPr>
            <w:tcW w:w="10206" w:type="dxa"/>
            <w:shd w:val="clear" w:color="auto" w:fill="auto"/>
          </w:tcPr>
          <w:p w14:paraId="073B510B" w14:textId="77777777" w:rsidR="00C31B1D" w:rsidRPr="0064578D" w:rsidRDefault="00C31B1D" w:rsidP="00D37E68">
            <w:pPr>
              <w:pStyle w:val="AIS-text-Bullet"/>
              <w:rPr>
                <w:sz w:val="24"/>
                <w:szCs w:val="24"/>
                <w:lang w:val="ro-RO" w:eastAsia="de-AT"/>
              </w:rPr>
            </w:pPr>
            <w:r w:rsidRPr="0064578D">
              <w:rPr>
                <w:sz w:val="24"/>
                <w:szCs w:val="24"/>
                <w:lang w:val="ro-RO" w:eastAsia="de-AT"/>
              </w:rPr>
              <w:t>Curățenia, prin observare vizuală;</w:t>
            </w:r>
          </w:p>
        </w:tc>
      </w:tr>
      <w:tr w:rsidR="00C31B1D" w:rsidRPr="0064578D" w14:paraId="57609F92" w14:textId="77777777" w:rsidTr="00BD73D2">
        <w:trPr>
          <w:jc w:val="center"/>
        </w:trPr>
        <w:tc>
          <w:tcPr>
            <w:tcW w:w="10206" w:type="dxa"/>
            <w:shd w:val="clear" w:color="auto" w:fill="auto"/>
          </w:tcPr>
          <w:p w14:paraId="797D4F85" w14:textId="77777777" w:rsidR="00C31B1D" w:rsidRPr="0064578D" w:rsidRDefault="00C31B1D" w:rsidP="00D37E68">
            <w:pPr>
              <w:pStyle w:val="AIS-text-Bullet"/>
              <w:rPr>
                <w:sz w:val="24"/>
                <w:szCs w:val="24"/>
                <w:lang w:val="ro-RO" w:eastAsia="de-AT"/>
              </w:rPr>
            </w:pPr>
            <w:r w:rsidRPr="0064578D">
              <w:rPr>
                <w:sz w:val="24"/>
                <w:szCs w:val="24"/>
                <w:lang w:val="ro-RO" w:eastAsia="de-AT"/>
              </w:rPr>
              <w:t>Aplicarea agenților de-decofrare, prin observare vizuală;</w:t>
            </w:r>
          </w:p>
        </w:tc>
      </w:tr>
      <w:tr w:rsidR="00C31B1D" w:rsidRPr="0064578D" w14:paraId="3009AE04" w14:textId="77777777" w:rsidTr="00BD73D2">
        <w:trPr>
          <w:jc w:val="center"/>
        </w:trPr>
        <w:tc>
          <w:tcPr>
            <w:tcW w:w="10206" w:type="dxa"/>
            <w:shd w:val="clear" w:color="auto" w:fill="auto"/>
          </w:tcPr>
          <w:p w14:paraId="30D6806D" w14:textId="2DEA3DC2" w:rsidR="00C31B1D" w:rsidRPr="0064578D" w:rsidRDefault="00C31B1D" w:rsidP="00D37E68">
            <w:pPr>
              <w:pStyle w:val="AIS-text-Bullet"/>
              <w:rPr>
                <w:sz w:val="24"/>
                <w:szCs w:val="24"/>
                <w:lang w:val="ro-RO" w:eastAsia="de-AT"/>
              </w:rPr>
            </w:pPr>
            <w:r w:rsidRPr="0064578D">
              <w:rPr>
                <w:sz w:val="24"/>
                <w:szCs w:val="24"/>
                <w:lang w:val="ro-RO" w:eastAsia="de-AT"/>
              </w:rPr>
              <w:t xml:space="preserve">Dimensiunile, cel puțin în două secțiuni pentru fiecare element și </w:t>
            </w:r>
            <w:r w:rsidR="001A284A" w:rsidRPr="0064578D">
              <w:rPr>
                <w:sz w:val="24"/>
                <w:szCs w:val="24"/>
                <w:lang w:val="ro-RO" w:eastAsia="de-AT"/>
              </w:rPr>
              <w:t>de asemenea</w:t>
            </w:r>
            <w:r w:rsidRPr="0064578D">
              <w:rPr>
                <w:sz w:val="24"/>
                <w:szCs w:val="24"/>
                <w:lang w:val="ro-RO" w:eastAsia="de-AT"/>
              </w:rPr>
              <w:t xml:space="preserve"> găurile</w:t>
            </w:r>
            <w:r w:rsidR="001A284A" w:rsidRPr="0064578D">
              <w:rPr>
                <w:sz w:val="24"/>
                <w:szCs w:val="24"/>
                <w:lang w:val="ro-RO" w:eastAsia="de-AT"/>
              </w:rPr>
              <w:t xml:space="preserve"> </w:t>
            </w:r>
            <w:r w:rsidRPr="0064578D">
              <w:rPr>
                <w:sz w:val="24"/>
                <w:szCs w:val="24"/>
                <w:lang w:val="ro-RO" w:eastAsia="de-AT"/>
              </w:rPr>
              <w:t>și</w:t>
            </w:r>
            <w:r w:rsidR="001A284A" w:rsidRPr="0064578D">
              <w:rPr>
                <w:sz w:val="24"/>
                <w:szCs w:val="24"/>
                <w:lang w:val="ro-RO" w:eastAsia="de-AT"/>
              </w:rPr>
              <w:t xml:space="preserve"> </w:t>
            </w:r>
            <w:r w:rsidRPr="0064578D">
              <w:rPr>
                <w:sz w:val="24"/>
                <w:szCs w:val="24"/>
                <w:lang w:val="ro-RO" w:eastAsia="de-AT"/>
              </w:rPr>
              <w:t>poziția lor relativă prin măsurare directă;</w:t>
            </w:r>
          </w:p>
        </w:tc>
      </w:tr>
      <w:tr w:rsidR="00C31B1D" w:rsidRPr="0064578D" w14:paraId="194B1FE4" w14:textId="77777777" w:rsidTr="00BD73D2">
        <w:trPr>
          <w:jc w:val="center"/>
        </w:trPr>
        <w:tc>
          <w:tcPr>
            <w:tcW w:w="10206" w:type="dxa"/>
            <w:shd w:val="clear" w:color="auto" w:fill="auto"/>
          </w:tcPr>
          <w:p w14:paraId="7E658FD0" w14:textId="77777777" w:rsidR="00C31B1D" w:rsidRPr="0064578D" w:rsidRDefault="00C31B1D" w:rsidP="00D37E68">
            <w:pPr>
              <w:pStyle w:val="AIS-text-Bullet"/>
              <w:rPr>
                <w:sz w:val="24"/>
                <w:szCs w:val="24"/>
                <w:lang w:val="ro-RO" w:eastAsia="de-AT"/>
              </w:rPr>
            </w:pPr>
            <w:r w:rsidRPr="0064578D">
              <w:rPr>
                <w:sz w:val="24"/>
                <w:szCs w:val="24"/>
                <w:lang w:val="ro-RO" w:eastAsia="de-AT"/>
              </w:rPr>
              <w:t>Trasarea înălțimii de betonare, prin măsurarea directă de la baza cofrajului, sau față de alte suprafețe existente;</w:t>
            </w:r>
          </w:p>
        </w:tc>
      </w:tr>
      <w:tr w:rsidR="00C31B1D" w:rsidRPr="0064578D" w14:paraId="65E85CDD" w14:textId="77777777" w:rsidTr="00BD73D2">
        <w:trPr>
          <w:jc w:val="center"/>
        </w:trPr>
        <w:tc>
          <w:tcPr>
            <w:tcW w:w="10206" w:type="dxa"/>
            <w:shd w:val="clear" w:color="auto" w:fill="auto"/>
          </w:tcPr>
          <w:p w14:paraId="72133515" w14:textId="77777777" w:rsidR="00C31B1D" w:rsidRPr="0064578D" w:rsidRDefault="00C31B1D" w:rsidP="00D37E68">
            <w:pPr>
              <w:pStyle w:val="AIS-text-Bullet"/>
              <w:rPr>
                <w:sz w:val="24"/>
                <w:szCs w:val="24"/>
                <w:lang w:val="ro-RO" w:eastAsia="de-AT"/>
              </w:rPr>
            </w:pPr>
            <w:r w:rsidRPr="0064578D">
              <w:rPr>
                <w:sz w:val="24"/>
                <w:szCs w:val="24"/>
                <w:lang w:val="ro-RO" w:eastAsia="de-AT"/>
              </w:rPr>
              <w:t>Aspectul general al suprafeței care vine în contact cu betonul, prin observare vizuală.</w:t>
            </w:r>
          </w:p>
        </w:tc>
      </w:tr>
      <w:tr w:rsidR="00C31B1D" w:rsidRPr="0064578D" w14:paraId="04944766" w14:textId="77777777" w:rsidTr="00BD73D2">
        <w:trPr>
          <w:jc w:val="center"/>
        </w:trPr>
        <w:tc>
          <w:tcPr>
            <w:tcW w:w="10206" w:type="dxa"/>
            <w:shd w:val="clear" w:color="auto" w:fill="auto"/>
          </w:tcPr>
          <w:p w14:paraId="1E3F7C67" w14:textId="77777777" w:rsidR="00C31B1D" w:rsidRPr="0064578D" w:rsidRDefault="00C31B1D" w:rsidP="00D37E68">
            <w:pPr>
              <w:pStyle w:val="AIS-text"/>
              <w:rPr>
                <w:rFonts w:eastAsia="Arial Narrow"/>
                <w:sz w:val="24"/>
                <w:szCs w:val="24"/>
                <w:lang w:val="ro-RO"/>
              </w:rPr>
            </w:pPr>
            <w:r w:rsidRPr="0064578D">
              <w:rPr>
                <w:rFonts w:eastAsia="Arial Narrow"/>
                <w:sz w:val="24"/>
                <w:szCs w:val="24"/>
                <w:lang w:val="ro-RO"/>
              </w:rPr>
              <w:t>Neconformitățile, fie în ceea ce privește executarea și asamblarea, fie depășirea toleranțelor (abaterea admisibilă) privind dimensiunile și / sau poziția se înregistrează și se soluționează de către Antreprenorul General.</w:t>
            </w:r>
          </w:p>
        </w:tc>
      </w:tr>
      <w:tr w:rsidR="00C31B1D" w:rsidRPr="0064578D" w14:paraId="2698B1EC" w14:textId="77777777" w:rsidTr="00BD73D2">
        <w:trPr>
          <w:jc w:val="center"/>
        </w:trPr>
        <w:tc>
          <w:tcPr>
            <w:tcW w:w="10206" w:type="dxa"/>
            <w:shd w:val="clear" w:color="auto" w:fill="auto"/>
          </w:tcPr>
          <w:p w14:paraId="4783CE93" w14:textId="3162B532" w:rsidR="00C31B1D" w:rsidRPr="0064578D" w:rsidRDefault="00C31B1D" w:rsidP="00D37E68">
            <w:pPr>
              <w:pStyle w:val="AIS-text"/>
              <w:rPr>
                <w:rFonts w:eastAsia="Arial Narrow"/>
                <w:sz w:val="24"/>
                <w:szCs w:val="24"/>
                <w:lang w:val="ro-RO"/>
              </w:rPr>
            </w:pPr>
            <w:r w:rsidRPr="0064578D">
              <w:rPr>
                <w:rFonts w:eastAsia="Arial Narrow"/>
                <w:sz w:val="24"/>
                <w:szCs w:val="24"/>
                <w:lang w:val="ro-RO"/>
              </w:rPr>
              <w:t xml:space="preserve">Verificarea cofrajelor și sprijinirilor acestora se face din nou cu 24 de ore înainte de a instala armatura, dacă este necesar, înainte de începerea </w:t>
            </w:r>
            <w:r w:rsidR="001A284A" w:rsidRPr="0064578D">
              <w:rPr>
                <w:rFonts w:eastAsia="Arial Narrow"/>
                <w:sz w:val="24"/>
                <w:szCs w:val="24"/>
                <w:lang w:val="ro-RO"/>
              </w:rPr>
              <w:t>lucrărilor</w:t>
            </w:r>
            <w:r w:rsidRPr="0064578D">
              <w:rPr>
                <w:rFonts w:eastAsia="Arial Narrow"/>
                <w:sz w:val="24"/>
                <w:szCs w:val="24"/>
                <w:lang w:val="ro-RO"/>
              </w:rPr>
              <w:t xml:space="preserve"> de beton, dacă între aceste operațiuni a trecut o perioadă mai lungă. Această a doua verificare se realizează prin observare directă și măsurători simple.</w:t>
            </w:r>
          </w:p>
        </w:tc>
      </w:tr>
      <w:tr w:rsidR="00C31B1D" w:rsidRPr="0064578D" w14:paraId="3ABFD451" w14:textId="77777777" w:rsidTr="00BD73D2">
        <w:trPr>
          <w:jc w:val="center"/>
        </w:trPr>
        <w:tc>
          <w:tcPr>
            <w:tcW w:w="10206" w:type="dxa"/>
            <w:shd w:val="clear" w:color="auto" w:fill="auto"/>
          </w:tcPr>
          <w:p w14:paraId="4AEE8061" w14:textId="233E1F9B" w:rsidR="00C31B1D" w:rsidRPr="0064578D" w:rsidRDefault="00C31B1D" w:rsidP="00D37E68">
            <w:pPr>
              <w:pStyle w:val="AIS-text"/>
              <w:rPr>
                <w:rFonts w:eastAsia="Arial Narrow"/>
                <w:sz w:val="24"/>
                <w:szCs w:val="24"/>
                <w:lang w:val="ro-RO"/>
              </w:rPr>
            </w:pPr>
            <w:r w:rsidRPr="0064578D">
              <w:rPr>
                <w:rFonts w:eastAsia="Arial Narrow"/>
                <w:sz w:val="24"/>
                <w:szCs w:val="24"/>
                <w:lang w:val="ro-RO"/>
              </w:rPr>
              <w:t xml:space="preserve">Recepția cofrajelor și a susținerilor lor reprezintă confirmarea respectării proiectului și prevederile reglementărilor tehnice aplicabile, privind controalele efectuate. Se va semna un proces verbal de recepție calitativă pe faze (pentru lucrări ce devin ascunse), cu participarea Beneficiarului; pentru recepția de cofraje speciale si </w:t>
            </w:r>
            <w:r w:rsidR="001A284A" w:rsidRPr="0064578D">
              <w:rPr>
                <w:rFonts w:eastAsia="Arial Narrow"/>
                <w:sz w:val="24"/>
                <w:szCs w:val="24"/>
                <w:lang w:val="ro-RO"/>
              </w:rPr>
              <w:t>eșafodaje</w:t>
            </w:r>
            <w:r w:rsidRPr="0064578D">
              <w:rPr>
                <w:rFonts w:eastAsia="Arial Narrow"/>
                <w:sz w:val="24"/>
                <w:szCs w:val="24"/>
                <w:lang w:val="ro-RO"/>
              </w:rPr>
              <w:t xml:space="preserve"> va fi implicat proiectantul care a pregătit caietul de sarcini.</w:t>
            </w:r>
          </w:p>
        </w:tc>
      </w:tr>
      <w:tr w:rsidR="00C31B1D" w:rsidRPr="0064578D" w14:paraId="14E01F1F" w14:textId="77777777" w:rsidTr="00BD73D2">
        <w:trPr>
          <w:jc w:val="center"/>
        </w:trPr>
        <w:tc>
          <w:tcPr>
            <w:tcW w:w="10206" w:type="dxa"/>
            <w:shd w:val="clear" w:color="auto" w:fill="auto"/>
          </w:tcPr>
          <w:p w14:paraId="6C41016A" w14:textId="77777777" w:rsidR="00C31B1D" w:rsidRPr="0064578D" w:rsidRDefault="00C31B1D" w:rsidP="00D37E68">
            <w:pPr>
              <w:pStyle w:val="AIS-text"/>
              <w:rPr>
                <w:rFonts w:eastAsia="Arial Narrow"/>
                <w:sz w:val="24"/>
                <w:szCs w:val="24"/>
                <w:lang w:val="ro-RO"/>
              </w:rPr>
            </w:pPr>
            <w:r w:rsidRPr="0064578D">
              <w:rPr>
                <w:rFonts w:eastAsia="Arial Narrow"/>
                <w:sz w:val="24"/>
                <w:szCs w:val="24"/>
                <w:lang w:val="ro-RO"/>
              </w:rPr>
              <w:t>Compoziția și asamblarea cofrajelor trebuie să fie astfel încât să asigure stabilitatea necesară sub acțiunea încărcărilor care apar în execuție. Trebuie de asemenea, asigurată forma, mărimea și gradul de finisare prevăzut în proiect pentru obiectele de beton, care trebuie să fie în concordanță cu respectarea abaterilor admisibile impuse de Codul NE 012-2-2010.</w:t>
            </w:r>
          </w:p>
        </w:tc>
      </w:tr>
      <w:tr w:rsidR="00C31B1D" w:rsidRPr="0064578D" w14:paraId="7E140255" w14:textId="77777777" w:rsidTr="00BD73D2">
        <w:trPr>
          <w:jc w:val="center"/>
        </w:trPr>
        <w:tc>
          <w:tcPr>
            <w:tcW w:w="10206" w:type="dxa"/>
            <w:shd w:val="clear" w:color="auto" w:fill="auto"/>
          </w:tcPr>
          <w:p w14:paraId="7516930B" w14:textId="613D1AD8" w:rsidR="00C31B1D" w:rsidRPr="0064578D" w:rsidRDefault="00C31B1D" w:rsidP="00D37E68">
            <w:pPr>
              <w:pStyle w:val="AIS-text"/>
              <w:rPr>
                <w:rFonts w:eastAsia="Arial Narrow"/>
                <w:sz w:val="24"/>
                <w:szCs w:val="24"/>
                <w:lang w:val="ro-RO"/>
              </w:rPr>
            </w:pPr>
            <w:r w:rsidRPr="0064578D">
              <w:rPr>
                <w:rFonts w:eastAsia="Arial Narrow"/>
                <w:sz w:val="24"/>
                <w:szCs w:val="24"/>
                <w:lang w:val="ro-RO"/>
              </w:rPr>
              <w:t>Calculul cofrajelor și sprijinirea lor trebuie să ia în considerare prevederile normativului NE 012-2-2010. Pot fi folosite cofraje din materiale lemnoase (</w:t>
            </w:r>
            <w:r w:rsidR="001A284A" w:rsidRPr="0064578D">
              <w:rPr>
                <w:rFonts w:eastAsia="Arial Narrow"/>
                <w:sz w:val="24"/>
                <w:szCs w:val="24"/>
                <w:lang w:val="ro-RO"/>
              </w:rPr>
              <w:t>tip Tego</w:t>
            </w:r>
            <w:r w:rsidRPr="0064578D">
              <w:rPr>
                <w:rFonts w:eastAsia="Arial Narrow"/>
                <w:sz w:val="24"/>
                <w:szCs w:val="24"/>
                <w:lang w:val="ro-RO"/>
              </w:rPr>
              <w:t>, placi), cofraje metalice detașabile, realizate din elementele reciclabile sau subansamble cu un anumit număr de reutilizări.</w:t>
            </w:r>
          </w:p>
        </w:tc>
      </w:tr>
      <w:tr w:rsidR="00C31B1D" w:rsidRPr="0064578D" w14:paraId="03825697" w14:textId="77777777" w:rsidTr="00BD73D2">
        <w:trPr>
          <w:jc w:val="center"/>
        </w:trPr>
        <w:tc>
          <w:tcPr>
            <w:tcW w:w="10206" w:type="dxa"/>
            <w:shd w:val="clear" w:color="auto" w:fill="auto"/>
          </w:tcPr>
          <w:p w14:paraId="60AA621A" w14:textId="77777777" w:rsidR="00C31B1D" w:rsidRPr="0064578D" w:rsidRDefault="00C31B1D" w:rsidP="00D37E68">
            <w:pPr>
              <w:pStyle w:val="AIS-text"/>
              <w:rPr>
                <w:rFonts w:eastAsia="Arial Narrow"/>
                <w:sz w:val="24"/>
                <w:szCs w:val="24"/>
                <w:lang w:val="ro-RO"/>
              </w:rPr>
            </w:pPr>
            <w:r w:rsidRPr="0064578D">
              <w:rPr>
                <w:rFonts w:eastAsia="Arial Narrow"/>
                <w:sz w:val="24"/>
                <w:szCs w:val="24"/>
                <w:lang w:val="ro-RO"/>
              </w:rPr>
              <w:t>Materialele potrivite pentru fabricarea cofrajelor se referă la:</w:t>
            </w:r>
          </w:p>
        </w:tc>
      </w:tr>
      <w:tr w:rsidR="00C31B1D" w:rsidRPr="0064578D" w14:paraId="5BA7A820" w14:textId="77777777" w:rsidTr="00BD73D2">
        <w:trPr>
          <w:jc w:val="center"/>
        </w:trPr>
        <w:tc>
          <w:tcPr>
            <w:tcW w:w="10206" w:type="dxa"/>
            <w:shd w:val="clear" w:color="auto" w:fill="auto"/>
          </w:tcPr>
          <w:p w14:paraId="3A409BD9" w14:textId="77777777" w:rsidR="00C31B1D" w:rsidRPr="0064578D" w:rsidRDefault="00C31B1D" w:rsidP="00D37E68">
            <w:pPr>
              <w:pStyle w:val="AIS-text-Bullet"/>
              <w:rPr>
                <w:sz w:val="24"/>
                <w:szCs w:val="24"/>
                <w:lang w:val="ro-RO" w:eastAsia="de-AT"/>
              </w:rPr>
            </w:pPr>
            <w:r w:rsidRPr="0064578D">
              <w:rPr>
                <w:sz w:val="24"/>
                <w:szCs w:val="24"/>
                <w:lang w:val="ro-RO" w:eastAsia="de-AT"/>
              </w:rPr>
              <w:t>Rigiditatea proprie, care determină compoziția cadrului suport al suprafeței cofrajelor;</w:t>
            </w:r>
          </w:p>
        </w:tc>
      </w:tr>
      <w:tr w:rsidR="00C31B1D" w:rsidRPr="0064578D" w14:paraId="26AD4903" w14:textId="77777777" w:rsidTr="00BD73D2">
        <w:trPr>
          <w:jc w:val="center"/>
        </w:trPr>
        <w:tc>
          <w:tcPr>
            <w:tcW w:w="10206" w:type="dxa"/>
            <w:shd w:val="clear" w:color="auto" w:fill="auto"/>
          </w:tcPr>
          <w:p w14:paraId="49E9BABA" w14:textId="77777777" w:rsidR="00C31B1D" w:rsidRPr="0064578D" w:rsidRDefault="00C31B1D" w:rsidP="00D37E68">
            <w:pPr>
              <w:pStyle w:val="AIS-text-Bullet"/>
              <w:rPr>
                <w:sz w:val="24"/>
                <w:szCs w:val="24"/>
                <w:lang w:val="ro-RO" w:eastAsia="de-AT"/>
              </w:rPr>
            </w:pPr>
            <w:r w:rsidRPr="0064578D">
              <w:rPr>
                <w:sz w:val="24"/>
                <w:szCs w:val="24"/>
                <w:lang w:val="ro-RO" w:eastAsia="de-AT"/>
              </w:rPr>
              <w:t>Lipsa de găuri, crăpături, asigurând etanșeitatea;</w:t>
            </w:r>
          </w:p>
        </w:tc>
      </w:tr>
      <w:tr w:rsidR="00C31B1D" w:rsidRPr="0064578D" w14:paraId="2C1B0AD1" w14:textId="77777777" w:rsidTr="00BD73D2">
        <w:trPr>
          <w:jc w:val="center"/>
        </w:trPr>
        <w:tc>
          <w:tcPr>
            <w:tcW w:w="10206" w:type="dxa"/>
            <w:shd w:val="clear" w:color="auto" w:fill="auto"/>
          </w:tcPr>
          <w:p w14:paraId="60D6D0F4" w14:textId="77777777" w:rsidR="00C31B1D" w:rsidRPr="0064578D" w:rsidRDefault="00C31B1D" w:rsidP="00D37E68">
            <w:pPr>
              <w:pStyle w:val="AIS-text-Bullet"/>
              <w:rPr>
                <w:sz w:val="24"/>
                <w:szCs w:val="24"/>
                <w:lang w:val="ro-RO" w:eastAsia="de-AT"/>
              </w:rPr>
            </w:pPr>
            <w:r w:rsidRPr="0064578D">
              <w:rPr>
                <w:sz w:val="24"/>
                <w:szCs w:val="24"/>
                <w:lang w:val="ro-RO" w:eastAsia="de-AT"/>
              </w:rPr>
              <w:t>Limitarea absorbției apei, dacă este cazul;</w:t>
            </w:r>
          </w:p>
        </w:tc>
      </w:tr>
      <w:tr w:rsidR="00C31B1D" w:rsidRPr="0064578D" w14:paraId="12AB329E" w14:textId="77777777" w:rsidTr="00BD73D2">
        <w:trPr>
          <w:jc w:val="center"/>
        </w:trPr>
        <w:tc>
          <w:tcPr>
            <w:tcW w:w="10206" w:type="dxa"/>
            <w:shd w:val="clear" w:color="auto" w:fill="auto"/>
          </w:tcPr>
          <w:p w14:paraId="247AB62A" w14:textId="0BAB2E41" w:rsidR="00C31B1D" w:rsidRPr="0064578D" w:rsidRDefault="00C31B1D" w:rsidP="00D37E68">
            <w:pPr>
              <w:pStyle w:val="AIS-text-Bullet"/>
              <w:rPr>
                <w:sz w:val="24"/>
                <w:szCs w:val="24"/>
                <w:lang w:val="ro-RO" w:eastAsia="de-AT"/>
              </w:rPr>
            </w:pPr>
            <w:r w:rsidRPr="0064578D">
              <w:rPr>
                <w:sz w:val="24"/>
                <w:szCs w:val="24"/>
                <w:lang w:val="ro-RO" w:eastAsia="de-AT"/>
              </w:rPr>
              <w:lastRenderedPageBreak/>
              <w:t xml:space="preserve">Posibilitatea de îmbinare pentru a asigura etanșeitatea </w:t>
            </w:r>
            <w:r w:rsidR="001A284A" w:rsidRPr="0064578D">
              <w:rPr>
                <w:sz w:val="24"/>
                <w:szCs w:val="24"/>
                <w:lang w:val="ro-RO" w:eastAsia="de-AT"/>
              </w:rPr>
              <w:t>suprafeței</w:t>
            </w:r>
            <w:r w:rsidRPr="0064578D">
              <w:rPr>
                <w:sz w:val="24"/>
                <w:szCs w:val="24"/>
                <w:lang w:val="ro-RO" w:eastAsia="de-AT"/>
              </w:rPr>
              <w:t xml:space="preserve"> cofrajelor;</w:t>
            </w:r>
          </w:p>
        </w:tc>
      </w:tr>
      <w:tr w:rsidR="00C31B1D" w:rsidRPr="0064578D" w14:paraId="36F9B08F" w14:textId="77777777" w:rsidTr="00BD73D2">
        <w:trPr>
          <w:jc w:val="center"/>
        </w:trPr>
        <w:tc>
          <w:tcPr>
            <w:tcW w:w="10206" w:type="dxa"/>
            <w:shd w:val="clear" w:color="auto" w:fill="auto"/>
          </w:tcPr>
          <w:p w14:paraId="4CC18435" w14:textId="77777777" w:rsidR="00C31B1D" w:rsidRPr="0064578D" w:rsidRDefault="00C31B1D" w:rsidP="00D37E68">
            <w:pPr>
              <w:pStyle w:val="AIS-text-Bullet"/>
              <w:rPr>
                <w:sz w:val="24"/>
                <w:szCs w:val="24"/>
                <w:lang w:val="ro-RO" w:eastAsia="de-AT"/>
              </w:rPr>
            </w:pPr>
            <w:r w:rsidRPr="0064578D">
              <w:rPr>
                <w:sz w:val="24"/>
                <w:szCs w:val="24"/>
                <w:lang w:val="ro-RO" w:eastAsia="de-AT"/>
              </w:rPr>
              <w:t>Limitarea rugozității suprafeței de cofrare, sau neregularității ei, pentru a asigura separarea fără degradare a suprafeței betonului la decofrare;</w:t>
            </w:r>
          </w:p>
        </w:tc>
      </w:tr>
      <w:tr w:rsidR="00C31B1D" w:rsidRPr="0064578D" w14:paraId="5B8C0FED" w14:textId="77777777" w:rsidTr="00BD73D2">
        <w:trPr>
          <w:jc w:val="center"/>
        </w:trPr>
        <w:tc>
          <w:tcPr>
            <w:tcW w:w="10206" w:type="dxa"/>
            <w:shd w:val="clear" w:color="auto" w:fill="auto"/>
          </w:tcPr>
          <w:p w14:paraId="23F7267B" w14:textId="77777777" w:rsidR="00C31B1D" w:rsidRPr="0064578D" w:rsidRDefault="00C31B1D" w:rsidP="00D37E68">
            <w:pPr>
              <w:pStyle w:val="AIS-text-Bullet"/>
              <w:rPr>
                <w:sz w:val="24"/>
                <w:szCs w:val="24"/>
                <w:lang w:val="ro-RO" w:eastAsia="de-AT"/>
              </w:rPr>
            </w:pPr>
            <w:r w:rsidRPr="0064578D">
              <w:rPr>
                <w:sz w:val="24"/>
                <w:szCs w:val="24"/>
                <w:lang w:val="ro-RO" w:eastAsia="de-AT"/>
              </w:rPr>
              <w:t>Compatibilitatea cu betonul în cazul unui material sintetic (absența ionilor de clor în cavități sau apariția de reacții chimice).</w:t>
            </w:r>
          </w:p>
        </w:tc>
      </w:tr>
      <w:tr w:rsidR="00C31B1D" w:rsidRPr="0064578D" w14:paraId="2738C3B5" w14:textId="77777777" w:rsidTr="00BD73D2">
        <w:trPr>
          <w:jc w:val="center"/>
        </w:trPr>
        <w:tc>
          <w:tcPr>
            <w:tcW w:w="10206" w:type="dxa"/>
            <w:shd w:val="clear" w:color="auto" w:fill="auto"/>
          </w:tcPr>
          <w:p w14:paraId="274BEFBC" w14:textId="77777777" w:rsidR="00C31B1D" w:rsidRPr="0064578D" w:rsidRDefault="00C31B1D" w:rsidP="00D37E68">
            <w:pPr>
              <w:pStyle w:val="AIS-text"/>
              <w:rPr>
                <w:rFonts w:eastAsia="Arial Narrow"/>
                <w:sz w:val="24"/>
                <w:szCs w:val="24"/>
                <w:lang w:val="ro-RO"/>
              </w:rPr>
            </w:pPr>
            <w:r w:rsidRPr="0064578D">
              <w:rPr>
                <w:rFonts w:eastAsia="Arial Narrow"/>
                <w:sz w:val="24"/>
                <w:szCs w:val="24"/>
                <w:lang w:val="ro-RO"/>
              </w:rPr>
              <w:t>La demontarea cofrajului se iau toate măsurile și precauțiile necesare pentru a evita deteriorarea sau distrugerea betonului turnat în cofraje.</w:t>
            </w:r>
          </w:p>
        </w:tc>
      </w:tr>
      <w:tr w:rsidR="00C31B1D" w:rsidRPr="0064578D" w14:paraId="173893A1" w14:textId="77777777" w:rsidTr="00BD73D2">
        <w:trPr>
          <w:jc w:val="center"/>
        </w:trPr>
        <w:tc>
          <w:tcPr>
            <w:tcW w:w="10206" w:type="dxa"/>
            <w:shd w:val="clear" w:color="auto" w:fill="auto"/>
          </w:tcPr>
          <w:p w14:paraId="47B8CA60" w14:textId="77777777" w:rsidR="00C31B1D" w:rsidRPr="0064578D" w:rsidRDefault="00C31B1D" w:rsidP="00D37E68">
            <w:pPr>
              <w:pStyle w:val="AIS-text"/>
              <w:rPr>
                <w:rFonts w:eastAsia="Arial Narrow"/>
                <w:sz w:val="24"/>
                <w:szCs w:val="24"/>
                <w:lang w:val="ro-RO"/>
              </w:rPr>
            </w:pPr>
            <w:r w:rsidRPr="0064578D">
              <w:rPr>
                <w:rFonts w:eastAsia="Arial Narrow"/>
                <w:sz w:val="24"/>
                <w:szCs w:val="24"/>
                <w:lang w:val="ro-RO"/>
              </w:rPr>
              <w:t>Cofrajul trebuie să respecte următoarele aspecte, la decofrare:</w:t>
            </w:r>
          </w:p>
        </w:tc>
      </w:tr>
      <w:tr w:rsidR="00C31B1D" w:rsidRPr="0064578D" w14:paraId="1B4A0DBE" w14:textId="77777777" w:rsidTr="00BD73D2">
        <w:trPr>
          <w:jc w:val="center"/>
        </w:trPr>
        <w:tc>
          <w:tcPr>
            <w:tcW w:w="10206" w:type="dxa"/>
            <w:shd w:val="clear" w:color="auto" w:fill="auto"/>
          </w:tcPr>
          <w:p w14:paraId="7084374A" w14:textId="77777777" w:rsidR="00C31B1D" w:rsidRPr="0064578D" w:rsidRDefault="00C31B1D" w:rsidP="00D37E68">
            <w:pPr>
              <w:pStyle w:val="AIS-text-Bullet"/>
              <w:rPr>
                <w:sz w:val="24"/>
                <w:szCs w:val="24"/>
                <w:lang w:val="ro-RO" w:eastAsia="de-AT"/>
              </w:rPr>
            </w:pPr>
            <w:r w:rsidRPr="0064578D">
              <w:rPr>
                <w:sz w:val="24"/>
                <w:szCs w:val="24"/>
                <w:lang w:val="ro-RO" w:eastAsia="de-AT"/>
              </w:rPr>
              <w:t>Elementele din beton pot fi decofrate în cazul în care betonul are o rezistență suficientă pentru a prelua integral sau parțial, după caz, încărcările pentru care au fost proiectate. Trebuie să se acorde o atenție deosebită elementelor de construcție care, după separare, suportă aproape toate încărcările luate în calcul.</w:t>
            </w:r>
          </w:p>
        </w:tc>
      </w:tr>
      <w:tr w:rsidR="00C31B1D" w:rsidRPr="0064578D" w14:paraId="62CFE05C" w14:textId="77777777" w:rsidTr="00BD73D2">
        <w:trPr>
          <w:jc w:val="center"/>
        </w:trPr>
        <w:tc>
          <w:tcPr>
            <w:tcW w:w="10206" w:type="dxa"/>
            <w:shd w:val="clear" w:color="auto" w:fill="auto"/>
          </w:tcPr>
          <w:p w14:paraId="02FDEF3E" w14:textId="77777777" w:rsidR="00C31B1D" w:rsidRPr="0064578D" w:rsidRDefault="00C31B1D" w:rsidP="00D37E68">
            <w:pPr>
              <w:pStyle w:val="AIS-text-Bullet"/>
              <w:rPr>
                <w:sz w:val="24"/>
                <w:szCs w:val="24"/>
                <w:lang w:val="ro-RO" w:eastAsia="de-AT"/>
              </w:rPr>
            </w:pPr>
            <w:r w:rsidRPr="0064578D">
              <w:rPr>
                <w:sz w:val="24"/>
                <w:szCs w:val="24"/>
                <w:lang w:val="ro-RO" w:eastAsia="de-AT"/>
              </w:rPr>
              <w:t>Sunt recomandate următoarele valori ale rezistenței la compresiune pentru care cofrajul poate fi îndepărtat:</w:t>
            </w:r>
          </w:p>
        </w:tc>
      </w:tr>
      <w:tr w:rsidR="00C31B1D" w:rsidRPr="0064578D" w14:paraId="15AF8877" w14:textId="77777777" w:rsidTr="00BD73D2">
        <w:trPr>
          <w:jc w:val="center"/>
        </w:trPr>
        <w:tc>
          <w:tcPr>
            <w:tcW w:w="10206" w:type="dxa"/>
            <w:shd w:val="clear" w:color="auto" w:fill="auto"/>
          </w:tcPr>
          <w:p w14:paraId="5BDF0429" w14:textId="77777777" w:rsidR="00C31B1D" w:rsidRPr="0064578D" w:rsidRDefault="00C31B1D" w:rsidP="00D37E68">
            <w:pPr>
              <w:pStyle w:val="AIS-text-Sageata"/>
              <w:rPr>
                <w:sz w:val="24"/>
                <w:szCs w:val="24"/>
                <w:lang w:val="ro-RO"/>
              </w:rPr>
            </w:pPr>
            <w:r w:rsidRPr="0064578D">
              <w:rPr>
                <w:sz w:val="24"/>
                <w:szCs w:val="24"/>
                <w:lang w:val="ro-RO"/>
              </w:rPr>
              <w:t>Laturile cofrajului pot fi îndepărtate după ce betonul a atins o rezistență la compresiune de minim 2,5 N / mm2, astfel încât fețele și muchiile să nu fie deteriorate;</w:t>
            </w:r>
          </w:p>
        </w:tc>
      </w:tr>
      <w:tr w:rsidR="00C31B1D" w:rsidRPr="0064578D" w14:paraId="165262C7" w14:textId="77777777" w:rsidTr="00BD73D2">
        <w:trPr>
          <w:jc w:val="center"/>
        </w:trPr>
        <w:tc>
          <w:tcPr>
            <w:tcW w:w="10206" w:type="dxa"/>
            <w:shd w:val="clear" w:color="auto" w:fill="auto"/>
          </w:tcPr>
          <w:p w14:paraId="0A130278" w14:textId="77777777" w:rsidR="00C31B1D" w:rsidRPr="0064578D" w:rsidRDefault="00C31B1D" w:rsidP="00D37E68">
            <w:pPr>
              <w:pStyle w:val="AIS-text-Sageata"/>
              <w:rPr>
                <w:sz w:val="24"/>
                <w:szCs w:val="24"/>
                <w:lang w:val="ro-RO"/>
              </w:rPr>
            </w:pPr>
            <w:r w:rsidRPr="0064578D">
              <w:rPr>
                <w:sz w:val="24"/>
                <w:szCs w:val="24"/>
                <w:lang w:val="ro-RO"/>
              </w:rPr>
              <w:t>Cofrajele de dedesubtul plăcilor și grinzilor pot fi eliminate, menținând sau reinstalând stâlpii de siguranță numai atunci când rezistența la compresiune a betonului a atins din clasă, următoarele procente: 70% pentru elemente mai mari de 6,0 m lățime; 85% pentru elementele mai lungi de 6,0 m;</w:t>
            </w:r>
          </w:p>
        </w:tc>
      </w:tr>
      <w:tr w:rsidR="00C31B1D" w:rsidRPr="0064578D" w14:paraId="436E9731" w14:textId="77777777" w:rsidTr="00BD73D2">
        <w:trPr>
          <w:jc w:val="center"/>
        </w:trPr>
        <w:tc>
          <w:tcPr>
            <w:tcW w:w="10206" w:type="dxa"/>
            <w:shd w:val="clear" w:color="auto" w:fill="auto"/>
          </w:tcPr>
          <w:p w14:paraId="71A43412" w14:textId="77777777" w:rsidR="00C31B1D" w:rsidRPr="0064578D" w:rsidRDefault="00C31B1D" w:rsidP="00D37E68">
            <w:pPr>
              <w:pStyle w:val="AIS-text"/>
              <w:rPr>
                <w:sz w:val="24"/>
                <w:szCs w:val="24"/>
                <w:lang w:val="ro-RO"/>
              </w:rPr>
            </w:pPr>
            <w:r w:rsidRPr="0064578D">
              <w:rPr>
                <w:rFonts w:eastAsia="Arial Narrow"/>
                <w:sz w:val="24"/>
                <w:szCs w:val="24"/>
                <w:lang w:val="ro-RO"/>
              </w:rPr>
              <w:t>Verificarea cofrajelor și sprijinirilor sale se realizează:</w:t>
            </w:r>
          </w:p>
        </w:tc>
      </w:tr>
      <w:tr w:rsidR="00C31B1D" w:rsidRPr="0064578D" w14:paraId="305E8945" w14:textId="77777777" w:rsidTr="00BD73D2">
        <w:trPr>
          <w:jc w:val="center"/>
        </w:trPr>
        <w:tc>
          <w:tcPr>
            <w:tcW w:w="10206" w:type="dxa"/>
            <w:shd w:val="clear" w:color="auto" w:fill="auto"/>
          </w:tcPr>
          <w:p w14:paraId="04AB0800" w14:textId="77777777" w:rsidR="00C31B1D" w:rsidRPr="0064578D" w:rsidRDefault="00C31B1D" w:rsidP="00D37E68">
            <w:pPr>
              <w:pStyle w:val="AIS-text-Bullet"/>
              <w:rPr>
                <w:sz w:val="24"/>
                <w:szCs w:val="24"/>
                <w:lang w:val="ro-RO" w:eastAsia="de-AT"/>
              </w:rPr>
            </w:pPr>
            <w:r w:rsidRPr="0064578D">
              <w:rPr>
                <w:sz w:val="24"/>
                <w:szCs w:val="24"/>
                <w:lang w:val="ro-RO" w:eastAsia="de-AT"/>
              </w:rPr>
              <w:t>La sfârșitul lucrărilor de cofraje, pentru o etapă, atunci când se efectuează recepția cofrajelor;</w:t>
            </w:r>
          </w:p>
        </w:tc>
      </w:tr>
      <w:tr w:rsidR="00C31B1D" w:rsidRPr="0064578D" w14:paraId="5E152E3B" w14:textId="77777777" w:rsidTr="00BD73D2">
        <w:trPr>
          <w:jc w:val="center"/>
        </w:trPr>
        <w:tc>
          <w:tcPr>
            <w:tcW w:w="10206" w:type="dxa"/>
            <w:shd w:val="clear" w:color="auto" w:fill="auto"/>
          </w:tcPr>
          <w:p w14:paraId="35C4E86B" w14:textId="77777777" w:rsidR="00C31B1D" w:rsidRPr="0064578D" w:rsidRDefault="00C31B1D" w:rsidP="00D37E68">
            <w:pPr>
              <w:pStyle w:val="AIS-text-Bullet"/>
              <w:rPr>
                <w:sz w:val="24"/>
                <w:szCs w:val="24"/>
                <w:lang w:val="ro-RO" w:eastAsia="de-AT"/>
              </w:rPr>
            </w:pPr>
            <w:r w:rsidRPr="0064578D">
              <w:rPr>
                <w:sz w:val="24"/>
                <w:szCs w:val="24"/>
                <w:lang w:val="ro-RO" w:eastAsia="de-AT"/>
              </w:rPr>
              <w:t>Imediat înainte de turnarea betonului, când se face o nouă verificare;</w:t>
            </w:r>
          </w:p>
        </w:tc>
      </w:tr>
      <w:tr w:rsidR="00C31B1D" w:rsidRPr="0064578D" w14:paraId="7FB2E4A1" w14:textId="77777777" w:rsidTr="00BD73D2">
        <w:trPr>
          <w:jc w:val="center"/>
        </w:trPr>
        <w:tc>
          <w:tcPr>
            <w:tcW w:w="10206" w:type="dxa"/>
            <w:shd w:val="clear" w:color="auto" w:fill="auto"/>
          </w:tcPr>
          <w:p w14:paraId="6D9B73B5" w14:textId="77777777" w:rsidR="00C31B1D" w:rsidRPr="0064578D" w:rsidRDefault="00C31B1D" w:rsidP="00D37E68">
            <w:pPr>
              <w:pStyle w:val="AIS-text-Bullet"/>
              <w:rPr>
                <w:sz w:val="24"/>
                <w:szCs w:val="24"/>
                <w:lang w:val="ro-RO" w:eastAsia="de-AT"/>
              </w:rPr>
            </w:pPr>
            <w:r w:rsidRPr="0064578D">
              <w:rPr>
                <w:sz w:val="24"/>
                <w:szCs w:val="24"/>
                <w:lang w:val="ro-RO" w:eastAsia="de-AT"/>
              </w:rPr>
              <w:t>Verificarea cofrajelor și a susținerilor lor trebuie să se facă prin:</w:t>
            </w:r>
          </w:p>
        </w:tc>
      </w:tr>
      <w:tr w:rsidR="00C31B1D" w:rsidRPr="0064578D" w14:paraId="6D12F1B3" w14:textId="77777777" w:rsidTr="00BD73D2">
        <w:trPr>
          <w:jc w:val="center"/>
        </w:trPr>
        <w:tc>
          <w:tcPr>
            <w:tcW w:w="10206" w:type="dxa"/>
            <w:shd w:val="clear" w:color="auto" w:fill="auto"/>
          </w:tcPr>
          <w:p w14:paraId="0CF9FAB0" w14:textId="77777777" w:rsidR="00C31B1D" w:rsidRPr="0064578D" w:rsidRDefault="00C31B1D" w:rsidP="00D37E68">
            <w:pPr>
              <w:pStyle w:val="AIS-text-Bullet"/>
              <w:rPr>
                <w:sz w:val="24"/>
                <w:szCs w:val="24"/>
                <w:lang w:val="ro-RO" w:eastAsia="de-AT"/>
              </w:rPr>
            </w:pPr>
            <w:r w:rsidRPr="0064578D">
              <w:rPr>
                <w:sz w:val="24"/>
                <w:szCs w:val="24"/>
                <w:lang w:val="ro-RO" w:eastAsia="de-AT"/>
              </w:rPr>
              <w:t>Examinare directă și măsurători;</w:t>
            </w:r>
          </w:p>
        </w:tc>
      </w:tr>
      <w:tr w:rsidR="00C31B1D" w:rsidRPr="0064578D" w14:paraId="4E3BC552" w14:textId="77777777" w:rsidTr="00BD73D2">
        <w:trPr>
          <w:jc w:val="center"/>
        </w:trPr>
        <w:tc>
          <w:tcPr>
            <w:tcW w:w="10206" w:type="dxa"/>
            <w:shd w:val="clear" w:color="auto" w:fill="auto"/>
          </w:tcPr>
          <w:p w14:paraId="0ACF4FF9" w14:textId="77777777" w:rsidR="00C31B1D" w:rsidRPr="0064578D" w:rsidRDefault="00C31B1D" w:rsidP="00D37E68">
            <w:pPr>
              <w:pStyle w:val="AIS-text-Bullet"/>
              <w:rPr>
                <w:sz w:val="24"/>
                <w:szCs w:val="24"/>
                <w:lang w:val="ro-RO" w:eastAsia="de-AT"/>
              </w:rPr>
            </w:pPr>
            <w:r w:rsidRPr="0064578D">
              <w:rPr>
                <w:sz w:val="24"/>
                <w:szCs w:val="24"/>
                <w:lang w:val="ro-RO" w:eastAsia="de-AT"/>
              </w:rPr>
              <w:t>Măsurători folosind echipament;</w:t>
            </w:r>
          </w:p>
        </w:tc>
      </w:tr>
      <w:tr w:rsidR="00C31B1D" w:rsidRPr="0064578D" w14:paraId="34E60C89" w14:textId="77777777" w:rsidTr="00BD73D2">
        <w:trPr>
          <w:jc w:val="center"/>
        </w:trPr>
        <w:tc>
          <w:tcPr>
            <w:tcW w:w="10206" w:type="dxa"/>
            <w:shd w:val="clear" w:color="auto" w:fill="auto"/>
          </w:tcPr>
          <w:p w14:paraId="660DA7AA" w14:textId="77777777" w:rsidR="00C31B1D" w:rsidRPr="0064578D" w:rsidRDefault="00C31B1D" w:rsidP="00D37E68">
            <w:pPr>
              <w:pStyle w:val="AIS-text-Bullet"/>
              <w:rPr>
                <w:sz w:val="24"/>
                <w:szCs w:val="24"/>
                <w:lang w:val="ro-RO" w:eastAsia="de-AT"/>
              </w:rPr>
            </w:pPr>
            <w:r w:rsidRPr="0064578D">
              <w:rPr>
                <w:sz w:val="24"/>
                <w:szCs w:val="24"/>
                <w:lang w:val="ro-RO" w:eastAsia="de-AT"/>
              </w:rPr>
              <w:t>Compararea cu prevederile proiectului tehnologic și / sau dispozițiile producătorului;</w:t>
            </w:r>
          </w:p>
        </w:tc>
      </w:tr>
      <w:tr w:rsidR="00C31B1D" w:rsidRPr="0064578D" w14:paraId="3BB057AB" w14:textId="77777777" w:rsidTr="00BD73D2">
        <w:trPr>
          <w:jc w:val="center"/>
        </w:trPr>
        <w:tc>
          <w:tcPr>
            <w:tcW w:w="10206" w:type="dxa"/>
            <w:shd w:val="clear" w:color="auto" w:fill="auto"/>
          </w:tcPr>
          <w:p w14:paraId="787BAD32" w14:textId="5222D44D" w:rsidR="00C31B1D" w:rsidRPr="0064578D" w:rsidRDefault="00C31B1D" w:rsidP="00D37E68">
            <w:pPr>
              <w:pStyle w:val="AIS-text-Bullet"/>
              <w:rPr>
                <w:sz w:val="24"/>
                <w:szCs w:val="24"/>
                <w:lang w:val="ro-RO" w:eastAsia="de-AT"/>
              </w:rPr>
            </w:pPr>
            <w:r w:rsidRPr="0064578D">
              <w:rPr>
                <w:sz w:val="24"/>
                <w:szCs w:val="24"/>
                <w:lang w:val="ro-RO" w:eastAsia="de-AT"/>
              </w:rPr>
              <w:t xml:space="preserve">Suporții sau elementele legătură punctuală (lonjeroane, rigidizări înclinate, legături interioare etc.) sunt </w:t>
            </w:r>
            <w:r w:rsidR="00D37E68" w:rsidRPr="0064578D">
              <w:rPr>
                <w:sz w:val="24"/>
                <w:szCs w:val="24"/>
                <w:lang w:val="ro-RO" w:eastAsia="de-AT"/>
              </w:rPr>
              <w:t>fixate:</w:t>
            </w:r>
            <w:r w:rsidRPr="0064578D">
              <w:rPr>
                <w:sz w:val="24"/>
                <w:szCs w:val="24"/>
                <w:lang w:val="ro-RO" w:eastAsia="de-AT"/>
              </w:rPr>
              <w:t xml:space="preserve"> prin aplicarea cu mâna, nu trebuie să aibă joc, conexiunile interioare trebuie să fie montate corect, prin observare vizuală;</w:t>
            </w:r>
          </w:p>
        </w:tc>
      </w:tr>
      <w:tr w:rsidR="00C31B1D" w:rsidRPr="0064578D" w14:paraId="2208131D" w14:textId="77777777" w:rsidTr="00BD73D2">
        <w:trPr>
          <w:jc w:val="center"/>
        </w:trPr>
        <w:tc>
          <w:tcPr>
            <w:tcW w:w="10206" w:type="dxa"/>
            <w:shd w:val="clear" w:color="auto" w:fill="auto"/>
          </w:tcPr>
          <w:p w14:paraId="77200260" w14:textId="77777777" w:rsidR="00C31B1D" w:rsidRPr="0064578D" w:rsidRDefault="00C31B1D" w:rsidP="00D37E68">
            <w:pPr>
              <w:pStyle w:val="AIS-text-Bullet"/>
              <w:rPr>
                <w:sz w:val="24"/>
                <w:szCs w:val="24"/>
                <w:lang w:val="ro-RO" w:eastAsia="de-AT"/>
              </w:rPr>
            </w:pPr>
            <w:r w:rsidRPr="0064578D">
              <w:rPr>
                <w:sz w:val="24"/>
                <w:szCs w:val="24"/>
                <w:lang w:val="ro-RO" w:eastAsia="de-AT"/>
              </w:rPr>
              <w:t>Curățenia, prin observare vizuală;</w:t>
            </w:r>
          </w:p>
        </w:tc>
      </w:tr>
      <w:tr w:rsidR="00C31B1D" w:rsidRPr="0064578D" w14:paraId="5707E1DC" w14:textId="77777777" w:rsidTr="00BD73D2">
        <w:trPr>
          <w:jc w:val="center"/>
        </w:trPr>
        <w:tc>
          <w:tcPr>
            <w:tcW w:w="10206" w:type="dxa"/>
            <w:shd w:val="clear" w:color="auto" w:fill="auto"/>
          </w:tcPr>
          <w:p w14:paraId="2AD20B4A" w14:textId="77777777" w:rsidR="00C31B1D" w:rsidRPr="0064578D" w:rsidRDefault="00C31B1D" w:rsidP="00D37E68">
            <w:pPr>
              <w:pStyle w:val="AIS-text-Bullet"/>
              <w:rPr>
                <w:sz w:val="24"/>
                <w:szCs w:val="24"/>
                <w:lang w:val="ro-RO" w:eastAsia="de-AT"/>
              </w:rPr>
            </w:pPr>
            <w:r w:rsidRPr="0064578D">
              <w:rPr>
                <w:sz w:val="24"/>
                <w:szCs w:val="24"/>
                <w:lang w:val="ro-RO" w:eastAsia="de-AT"/>
              </w:rPr>
              <w:t>Aplicarea agenților de-decofrare, prin observare vizuală;</w:t>
            </w:r>
          </w:p>
        </w:tc>
      </w:tr>
      <w:tr w:rsidR="00C31B1D" w:rsidRPr="0064578D" w14:paraId="4E2FD45B" w14:textId="77777777" w:rsidTr="00BD73D2">
        <w:trPr>
          <w:jc w:val="center"/>
        </w:trPr>
        <w:tc>
          <w:tcPr>
            <w:tcW w:w="10206" w:type="dxa"/>
            <w:shd w:val="clear" w:color="auto" w:fill="auto"/>
          </w:tcPr>
          <w:p w14:paraId="647095CD" w14:textId="5800AF15" w:rsidR="00C31B1D" w:rsidRPr="0064578D" w:rsidRDefault="00C31B1D" w:rsidP="00D37E68">
            <w:pPr>
              <w:pStyle w:val="AIS-text-Bullet"/>
              <w:rPr>
                <w:sz w:val="24"/>
                <w:szCs w:val="24"/>
                <w:lang w:val="ro-RO" w:eastAsia="de-AT"/>
              </w:rPr>
            </w:pPr>
            <w:r w:rsidRPr="0064578D">
              <w:rPr>
                <w:sz w:val="24"/>
                <w:szCs w:val="24"/>
                <w:lang w:val="ro-RO" w:eastAsia="de-AT"/>
              </w:rPr>
              <w:t xml:space="preserve">Dimensiunile, cel puțin în două secțiuni pentru fiecare element și </w:t>
            </w:r>
            <w:r w:rsidR="001A284A" w:rsidRPr="0064578D">
              <w:rPr>
                <w:sz w:val="24"/>
                <w:szCs w:val="24"/>
                <w:lang w:val="ro-RO" w:eastAsia="de-AT"/>
              </w:rPr>
              <w:t>de asemenea</w:t>
            </w:r>
            <w:r w:rsidRPr="0064578D">
              <w:rPr>
                <w:sz w:val="24"/>
                <w:szCs w:val="24"/>
                <w:lang w:val="ro-RO" w:eastAsia="de-AT"/>
              </w:rPr>
              <w:t xml:space="preserve"> </w:t>
            </w:r>
            <w:r w:rsidR="001A284A" w:rsidRPr="0064578D">
              <w:rPr>
                <w:sz w:val="24"/>
                <w:szCs w:val="24"/>
                <w:lang w:val="ro-RO" w:eastAsia="de-AT"/>
              </w:rPr>
              <w:t>găurile și</w:t>
            </w:r>
            <w:r w:rsidRPr="0064578D">
              <w:rPr>
                <w:sz w:val="24"/>
                <w:szCs w:val="24"/>
                <w:lang w:val="ro-RO" w:eastAsia="de-AT"/>
              </w:rPr>
              <w:t xml:space="preserve"> poziția lor relativă prin măsurare directă;</w:t>
            </w:r>
          </w:p>
        </w:tc>
      </w:tr>
      <w:tr w:rsidR="00C31B1D" w:rsidRPr="0064578D" w14:paraId="40A6D078" w14:textId="77777777" w:rsidTr="00BD73D2">
        <w:trPr>
          <w:jc w:val="center"/>
        </w:trPr>
        <w:tc>
          <w:tcPr>
            <w:tcW w:w="10206" w:type="dxa"/>
            <w:shd w:val="clear" w:color="auto" w:fill="auto"/>
          </w:tcPr>
          <w:p w14:paraId="1BF27CB4" w14:textId="77777777" w:rsidR="00C31B1D" w:rsidRPr="0064578D" w:rsidRDefault="00C31B1D" w:rsidP="00D37E68">
            <w:pPr>
              <w:pStyle w:val="AIS-text-Bullet"/>
              <w:rPr>
                <w:sz w:val="24"/>
                <w:szCs w:val="24"/>
                <w:lang w:val="ro-RO" w:eastAsia="de-AT"/>
              </w:rPr>
            </w:pPr>
            <w:r w:rsidRPr="0064578D">
              <w:rPr>
                <w:sz w:val="24"/>
                <w:szCs w:val="24"/>
                <w:lang w:val="ro-RO" w:eastAsia="de-AT"/>
              </w:rPr>
              <w:t>Trasarea înălțimii de betonare, prin măsurarea directă de la baza cofrajului, sau față de alte suprafețe existente;</w:t>
            </w:r>
          </w:p>
        </w:tc>
      </w:tr>
      <w:tr w:rsidR="00C31B1D" w:rsidRPr="0064578D" w14:paraId="237DE4BD" w14:textId="77777777" w:rsidTr="00BD73D2">
        <w:trPr>
          <w:jc w:val="center"/>
        </w:trPr>
        <w:tc>
          <w:tcPr>
            <w:tcW w:w="10206" w:type="dxa"/>
            <w:shd w:val="clear" w:color="auto" w:fill="auto"/>
          </w:tcPr>
          <w:p w14:paraId="5A986595" w14:textId="77777777" w:rsidR="00C31B1D" w:rsidRPr="0064578D" w:rsidRDefault="00C31B1D" w:rsidP="00D37E68">
            <w:pPr>
              <w:pStyle w:val="AIS-text-Bullet"/>
              <w:rPr>
                <w:sz w:val="24"/>
                <w:szCs w:val="24"/>
                <w:lang w:val="ro-RO" w:eastAsia="de-AT"/>
              </w:rPr>
            </w:pPr>
            <w:r w:rsidRPr="0064578D">
              <w:rPr>
                <w:sz w:val="24"/>
                <w:szCs w:val="24"/>
                <w:lang w:val="ro-RO" w:eastAsia="de-AT"/>
              </w:rPr>
              <w:t>Aspectul general al suprafeței care vine în contact cu betonul, prin observare vizuală.</w:t>
            </w:r>
          </w:p>
        </w:tc>
      </w:tr>
      <w:tr w:rsidR="00C31B1D" w:rsidRPr="0064578D" w14:paraId="7F7B8F2C" w14:textId="77777777" w:rsidTr="00BD73D2">
        <w:trPr>
          <w:jc w:val="center"/>
        </w:trPr>
        <w:tc>
          <w:tcPr>
            <w:tcW w:w="10206" w:type="dxa"/>
            <w:shd w:val="clear" w:color="auto" w:fill="auto"/>
          </w:tcPr>
          <w:p w14:paraId="2FBCF7CF" w14:textId="77777777" w:rsidR="00C31B1D" w:rsidRPr="0064578D" w:rsidRDefault="00C31B1D" w:rsidP="00D37E68">
            <w:pPr>
              <w:pStyle w:val="AIS-text"/>
              <w:rPr>
                <w:rFonts w:eastAsia="Arial Narrow"/>
                <w:sz w:val="24"/>
                <w:szCs w:val="24"/>
                <w:lang w:val="ro-RO"/>
              </w:rPr>
            </w:pPr>
            <w:r w:rsidRPr="0064578D">
              <w:rPr>
                <w:rFonts w:eastAsia="Arial Narrow"/>
                <w:sz w:val="24"/>
                <w:szCs w:val="24"/>
                <w:lang w:val="ro-RO"/>
              </w:rPr>
              <w:t>Neconformitățile, fie în ceea ce privește executarea și asamblarea, fie depășirea toleranțelor (abaterea admisibilă) privind dimensiunile și / sau poziția se înregistrează și se soluționează de către Antreprenorul General.</w:t>
            </w:r>
          </w:p>
        </w:tc>
      </w:tr>
      <w:tr w:rsidR="00C31B1D" w:rsidRPr="0064578D" w14:paraId="582DE6A7" w14:textId="77777777" w:rsidTr="00BD73D2">
        <w:trPr>
          <w:jc w:val="center"/>
        </w:trPr>
        <w:tc>
          <w:tcPr>
            <w:tcW w:w="10206" w:type="dxa"/>
            <w:shd w:val="clear" w:color="auto" w:fill="auto"/>
          </w:tcPr>
          <w:p w14:paraId="4230760F" w14:textId="7BE3877C" w:rsidR="00C31B1D" w:rsidRPr="0064578D" w:rsidRDefault="00C31B1D" w:rsidP="00D37E68">
            <w:pPr>
              <w:pStyle w:val="AIS-text"/>
              <w:rPr>
                <w:rFonts w:eastAsia="Arial Narrow"/>
                <w:sz w:val="24"/>
                <w:szCs w:val="24"/>
                <w:lang w:val="ro-RO"/>
              </w:rPr>
            </w:pPr>
            <w:r w:rsidRPr="0064578D">
              <w:rPr>
                <w:rFonts w:eastAsia="Arial Narrow"/>
                <w:sz w:val="24"/>
                <w:szCs w:val="24"/>
                <w:lang w:val="ro-RO"/>
              </w:rPr>
              <w:t xml:space="preserve">Verificarea cofrajelor și sprijinirilor acestora se face din nou cu 24 de ore înainte de a instala armătura, dacă este necesar, înainte de începerea </w:t>
            </w:r>
            <w:r w:rsidR="001A284A" w:rsidRPr="0064578D">
              <w:rPr>
                <w:rFonts w:eastAsia="Arial Narrow"/>
                <w:sz w:val="24"/>
                <w:szCs w:val="24"/>
                <w:lang w:val="ro-RO"/>
              </w:rPr>
              <w:t>lucrărilor</w:t>
            </w:r>
            <w:r w:rsidRPr="0064578D">
              <w:rPr>
                <w:rFonts w:eastAsia="Arial Narrow"/>
                <w:sz w:val="24"/>
                <w:szCs w:val="24"/>
                <w:lang w:val="ro-RO"/>
              </w:rPr>
              <w:t xml:space="preserve"> de beton, dacă între aceste </w:t>
            </w:r>
            <w:r w:rsidRPr="0064578D">
              <w:rPr>
                <w:rFonts w:eastAsia="Arial Narrow"/>
                <w:sz w:val="24"/>
                <w:szCs w:val="24"/>
                <w:lang w:val="ro-RO"/>
              </w:rPr>
              <w:lastRenderedPageBreak/>
              <w:t>operațiuni a trecut o perioadă mai lungă. Această a doua verificare se realizează prin observare directă și măsurători simple.</w:t>
            </w:r>
          </w:p>
        </w:tc>
      </w:tr>
      <w:tr w:rsidR="00C31B1D" w:rsidRPr="0064578D" w14:paraId="6615531B" w14:textId="77777777" w:rsidTr="00BD73D2">
        <w:trPr>
          <w:jc w:val="center"/>
        </w:trPr>
        <w:tc>
          <w:tcPr>
            <w:tcW w:w="10206" w:type="dxa"/>
            <w:shd w:val="clear" w:color="auto" w:fill="auto"/>
          </w:tcPr>
          <w:p w14:paraId="52A3843F" w14:textId="0545793E" w:rsidR="00C31B1D" w:rsidRPr="0064578D" w:rsidRDefault="00C31B1D" w:rsidP="00D37E68">
            <w:pPr>
              <w:pStyle w:val="AIS-text"/>
              <w:rPr>
                <w:rFonts w:eastAsia="Arial Narrow"/>
                <w:sz w:val="24"/>
                <w:szCs w:val="24"/>
                <w:lang w:val="ro-RO"/>
              </w:rPr>
            </w:pPr>
            <w:r w:rsidRPr="0064578D">
              <w:rPr>
                <w:rFonts w:eastAsia="Arial Narrow"/>
                <w:sz w:val="24"/>
                <w:szCs w:val="24"/>
                <w:lang w:val="ro-RO"/>
              </w:rPr>
              <w:lastRenderedPageBreak/>
              <w:t xml:space="preserve">Recepția cofrajelor și a </w:t>
            </w:r>
            <w:r w:rsidR="001A284A" w:rsidRPr="0064578D">
              <w:rPr>
                <w:rFonts w:eastAsia="Arial Narrow"/>
                <w:sz w:val="24"/>
                <w:szCs w:val="24"/>
                <w:lang w:val="ro-RO"/>
              </w:rPr>
              <w:t>susținerilor</w:t>
            </w:r>
            <w:r w:rsidRPr="0064578D">
              <w:rPr>
                <w:rFonts w:eastAsia="Arial Narrow"/>
                <w:sz w:val="24"/>
                <w:szCs w:val="24"/>
                <w:lang w:val="ro-RO"/>
              </w:rPr>
              <w:t xml:space="preserve"> lor </w:t>
            </w:r>
            <w:r w:rsidR="001A284A" w:rsidRPr="0064578D">
              <w:rPr>
                <w:rFonts w:eastAsia="Arial Narrow"/>
                <w:sz w:val="24"/>
                <w:szCs w:val="24"/>
                <w:lang w:val="ro-RO"/>
              </w:rPr>
              <w:t>reprezintă</w:t>
            </w:r>
            <w:r w:rsidRPr="0064578D">
              <w:rPr>
                <w:rFonts w:eastAsia="Arial Narrow"/>
                <w:sz w:val="24"/>
                <w:szCs w:val="24"/>
                <w:lang w:val="ro-RO"/>
              </w:rPr>
              <w:t xml:space="preserve"> confirmarea respectării proiectului și prevederile reglementărilor tehnice aplicabile, privind controalele efectuate. Se va semna un proces verbal de recepție calitativă pe faze (pentru lucrări ce devin ascunse), cu participarea Beneficiarului; pentru recepția de cofraje speciale si </w:t>
            </w:r>
            <w:r w:rsidR="001A284A" w:rsidRPr="0064578D">
              <w:rPr>
                <w:rFonts w:eastAsia="Arial Narrow"/>
                <w:sz w:val="24"/>
                <w:szCs w:val="24"/>
                <w:lang w:val="ro-RO"/>
              </w:rPr>
              <w:t>eșafodaje</w:t>
            </w:r>
            <w:r w:rsidRPr="0064578D">
              <w:rPr>
                <w:rFonts w:eastAsia="Arial Narrow"/>
                <w:sz w:val="24"/>
                <w:szCs w:val="24"/>
                <w:lang w:val="ro-RO"/>
              </w:rPr>
              <w:t xml:space="preserve"> va fi implicat proiectantul care a pregătit caietul de sarcini.</w:t>
            </w:r>
          </w:p>
        </w:tc>
      </w:tr>
      <w:tr w:rsidR="00C31B1D" w:rsidRPr="0064578D" w14:paraId="4568A12C" w14:textId="77777777" w:rsidTr="00BD73D2">
        <w:trPr>
          <w:jc w:val="center"/>
        </w:trPr>
        <w:tc>
          <w:tcPr>
            <w:tcW w:w="10206" w:type="dxa"/>
            <w:shd w:val="clear" w:color="auto" w:fill="auto"/>
          </w:tcPr>
          <w:p w14:paraId="5B221410" w14:textId="753C9E33" w:rsidR="00C31B1D" w:rsidRPr="0064578D" w:rsidRDefault="00C31B1D" w:rsidP="00D37E68">
            <w:pPr>
              <w:pStyle w:val="AIS-RO"/>
              <w:rPr>
                <w:sz w:val="24"/>
                <w:szCs w:val="24"/>
                <w:lang w:val="ro-RO"/>
              </w:rPr>
            </w:pPr>
            <w:bookmarkStart w:id="108" w:name="_Toc492550660"/>
            <w:bookmarkStart w:id="109" w:name="_Toc524348936"/>
            <w:bookmarkStart w:id="110" w:name="_Toc529885898"/>
            <w:bookmarkStart w:id="111" w:name="_Toc3376646"/>
            <w:r w:rsidRPr="0064578D">
              <w:rPr>
                <w:sz w:val="28"/>
                <w:szCs w:val="24"/>
                <w:lang w:val="ro-RO"/>
              </w:rPr>
              <w:t>SĂNĂTATEA ȘI SECURITATEA ÎN MUNC</w:t>
            </w:r>
            <w:bookmarkEnd w:id="108"/>
            <w:bookmarkEnd w:id="109"/>
            <w:r w:rsidRPr="0064578D">
              <w:rPr>
                <w:sz w:val="28"/>
                <w:szCs w:val="24"/>
                <w:lang w:val="ro-RO"/>
              </w:rPr>
              <w:t>Ă</w:t>
            </w:r>
            <w:bookmarkEnd w:id="110"/>
            <w:bookmarkEnd w:id="111"/>
          </w:p>
        </w:tc>
      </w:tr>
      <w:tr w:rsidR="00C31B1D" w:rsidRPr="0064578D" w14:paraId="330E2EEB" w14:textId="77777777" w:rsidTr="00BD73D2">
        <w:trPr>
          <w:jc w:val="center"/>
        </w:trPr>
        <w:tc>
          <w:tcPr>
            <w:tcW w:w="10206" w:type="dxa"/>
            <w:shd w:val="clear" w:color="auto" w:fill="auto"/>
          </w:tcPr>
          <w:p w14:paraId="59FBFC62" w14:textId="77777777" w:rsidR="00C31B1D" w:rsidRPr="0064578D" w:rsidRDefault="00C31B1D" w:rsidP="00D37E68">
            <w:pPr>
              <w:pStyle w:val="AIS-text"/>
              <w:rPr>
                <w:sz w:val="24"/>
                <w:szCs w:val="24"/>
                <w:lang w:val="ro-RO"/>
              </w:rPr>
            </w:pPr>
            <w:r w:rsidRPr="0064578D">
              <w:rPr>
                <w:rFonts w:eastAsia="Arial Narrow"/>
                <w:sz w:val="24"/>
                <w:szCs w:val="24"/>
                <w:lang w:val="ro-RO"/>
              </w:rPr>
              <w:t>Acest proiect a fost elaborat în conformitate cu Legea 319/2006 HS, Decizia 1425/2006 pentru aprobarea metodologiei de implementare a legii HS.</w:t>
            </w:r>
          </w:p>
        </w:tc>
      </w:tr>
      <w:tr w:rsidR="00C31B1D" w:rsidRPr="0064578D" w14:paraId="7B8B726B" w14:textId="77777777" w:rsidTr="00BD73D2">
        <w:trPr>
          <w:jc w:val="center"/>
        </w:trPr>
        <w:tc>
          <w:tcPr>
            <w:tcW w:w="10206" w:type="dxa"/>
            <w:shd w:val="clear" w:color="auto" w:fill="auto"/>
          </w:tcPr>
          <w:p w14:paraId="422AB5C1" w14:textId="77777777" w:rsidR="00C31B1D" w:rsidRPr="0064578D" w:rsidRDefault="00C31B1D" w:rsidP="00D37E68">
            <w:pPr>
              <w:pStyle w:val="AIS-text"/>
              <w:rPr>
                <w:sz w:val="24"/>
                <w:szCs w:val="24"/>
                <w:lang w:val="ro-RO"/>
              </w:rPr>
            </w:pPr>
            <w:r w:rsidRPr="0064578D">
              <w:rPr>
                <w:rFonts w:eastAsia="Arial Narrow"/>
                <w:sz w:val="24"/>
                <w:szCs w:val="24"/>
                <w:lang w:val="ro-RO"/>
              </w:rPr>
              <w:t>Reglementările de mai jos trebuie, de asemenea respectate:</w:t>
            </w:r>
          </w:p>
        </w:tc>
      </w:tr>
      <w:tr w:rsidR="00C31B1D" w:rsidRPr="0064578D" w14:paraId="45B25069" w14:textId="77777777" w:rsidTr="00BD73D2">
        <w:trPr>
          <w:jc w:val="center"/>
        </w:trPr>
        <w:tc>
          <w:tcPr>
            <w:tcW w:w="10206" w:type="dxa"/>
            <w:shd w:val="clear" w:color="auto" w:fill="auto"/>
          </w:tcPr>
          <w:p w14:paraId="2FB173C0" w14:textId="77777777" w:rsidR="00C31B1D" w:rsidRPr="0064578D" w:rsidRDefault="00C31B1D" w:rsidP="00D37E68">
            <w:pPr>
              <w:pStyle w:val="AIS-text-Bullet"/>
              <w:rPr>
                <w:sz w:val="24"/>
                <w:szCs w:val="24"/>
                <w:lang w:val="ro-RO" w:eastAsia="de-AT"/>
              </w:rPr>
            </w:pPr>
            <w:r w:rsidRPr="0064578D">
              <w:rPr>
                <w:sz w:val="24"/>
                <w:szCs w:val="24"/>
                <w:lang w:val="ro-RO" w:eastAsia="de-AT"/>
              </w:rPr>
              <w:t>Hotărârea Guvernului nr. 971/2006 privind cerințele minime pentru semnalizarea de securitate și/sau sănătatea la locul de muncă;</w:t>
            </w:r>
          </w:p>
        </w:tc>
      </w:tr>
      <w:tr w:rsidR="00C31B1D" w:rsidRPr="0064578D" w14:paraId="40E324CC" w14:textId="77777777" w:rsidTr="00BD73D2">
        <w:trPr>
          <w:jc w:val="center"/>
        </w:trPr>
        <w:tc>
          <w:tcPr>
            <w:tcW w:w="10206" w:type="dxa"/>
            <w:shd w:val="clear" w:color="auto" w:fill="auto"/>
          </w:tcPr>
          <w:p w14:paraId="64C3A6CE" w14:textId="77777777" w:rsidR="00C31B1D" w:rsidRPr="0064578D" w:rsidRDefault="00C31B1D" w:rsidP="00D37E68">
            <w:pPr>
              <w:pStyle w:val="AIS-text-Bullet"/>
              <w:rPr>
                <w:sz w:val="24"/>
                <w:szCs w:val="24"/>
                <w:lang w:val="ro-RO" w:eastAsia="de-AT"/>
              </w:rPr>
            </w:pPr>
            <w:r w:rsidRPr="0064578D">
              <w:rPr>
                <w:sz w:val="24"/>
                <w:szCs w:val="24"/>
                <w:lang w:val="ro-RO" w:eastAsia="de-AT"/>
              </w:rPr>
              <w:t>Hotărârea Guvernului nr. 1048/2006: privind cerințele minime de securitate și sănătate pentru utilizarea de către lucrători a echipamentelor individuale de protecție la locul de muncă;</w:t>
            </w:r>
          </w:p>
        </w:tc>
      </w:tr>
      <w:tr w:rsidR="00C31B1D" w:rsidRPr="0064578D" w14:paraId="6AA7CBC0" w14:textId="77777777" w:rsidTr="00BD73D2">
        <w:trPr>
          <w:jc w:val="center"/>
        </w:trPr>
        <w:tc>
          <w:tcPr>
            <w:tcW w:w="10206" w:type="dxa"/>
            <w:shd w:val="clear" w:color="auto" w:fill="auto"/>
          </w:tcPr>
          <w:p w14:paraId="65077887" w14:textId="77777777" w:rsidR="00C31B1D" w:rsidRPr="0064578D" w:rsidRDefault="00C31B1D" w:rsidP="00D37E68">
            <w:pPr>
              <w:pStyle w:val="AIS-text-Bullet"/>
              <w:rPr>
                <w:sz w:val="24"/>
                <w:szCs w:val="24"/>
                <w:lang w:val="ro-RO" w:eastAsia="de-AT"/>
              </w:rPr>
            </w:pPr>
            <w:r w:rsidRPr="0064578D">
              <w:rPr>
                <w:sz w:val="24"/>
                <w:szCs w:val="24"/>
                <w:lang w:val="ro-RO" w:eastAsia="de-AT"/>
              </w:rPr>
              <w:t>Hotărârea Guvernului nr. 1051/2006 privind cerințele minime de securitate și sănătate pentru manipularea manuală a maselor care prezintă riscuri pentru lucrători, în special de afecțiuni dorsolombare;</w:t>
            </w:r>
          </w:p>
        </w:tc>
      </w:tr>
      <w:tr w:rsidR="00C31B1D" w:rsidRPr="0064578D" w14:paraId="3E0E8F46" w14:textId="77777777" w:rsidTr="00BD73D2">
        <w:trPr>
          <w:jc w:val="center"/>
        </w:trPr>
        <w:tc>
          <w:tcPr>
            <w:tcW w:w="10206" w:type="dxa"/>
            <w:shd w:val="clear" w:color="auto" w:fill="auto"/>
          </w:tcPr>
          <w:p w14:paraId="4240767E" w14:textId="77777777" w:rsidR="00C31B1D" w:rsidRPr="0064578D" w:rsidRDefault="00C31B1D" w:rsidP="00D37E68">
            <w:pPr>
              <w:pStyle w:val="AIS-text-Bullet"/>
              <w:rPr>
                <w:sz w:val="24"/>
                <w:szCs w:val="24"/>
                <w:lang w:val="ro-RO" w:eastAsia="de-AT"/>
              </w:rPr>
            </w:pPr>
            <w:r w:rsidRPr="0064578D">
              <w:rPr>
                <w:sz w:val="24"/>
                <w:szCs w:val="24"/>
                <w:lang w:val="ro-RO" w:eastAsia="de-AT"/>
              </w:rPr>
              <w:t>HG 1091/2006 cerințe minime de securitate și sănătate pentru locul de muncă;</w:t>
            </w:r>
          </w:p>
        </w:tc>
      </w:tr>
      <w:tr w:rsidR="00C31B1D" w:rsidRPr="0064578D" w14:paraId="11E1FD3C" w14:textId="77777777" w:rsidTr="00BD73D2">
        <w:trPr>
          <w:jc w:val="center"/>
        </w:trPr>
        <w:tc>
          <w:tcPr>
            <w:tcW w:w="10206" w:type="dxa"/>
            <w:shd w:val="clear" w:color="auto" w:fill="auto"/>
          </w:tcPr>
          <w:p w14:paraId="4F9B3F8E" w14:textId="77777777" w:rsidR="00C31B1D" w:rsidRPr="0064578D" w:rsidRDefault="00C31B1D" w:rsidP="00D37E68">
            <w:pPr>
              <w:pStyle w:val="AIS-text-Bullet"/>
              <w:rPr>
                <w:sz w:val="24"/>
                <w:szCs w:val="24"/>
                <w:lang w:val="ro-RO" w:eastAsia="de-AT"/>
              </w:rPr>
            </w:pPr>
            <w:r w:rsidRPr="0064578D">
              <w:rPr>
                <w:sz w:val="24"/>
                <w:szCs w:val="24"/>
                <w:lang w:val="ro-RO" w:eastAsia="de-AT"/>
              </w:rPr>
              <w:t>Hotărârea Guvernului nr. 1146/2006 privind cerințele minime de securitate și sănătate  pentru utilizarea în muncă de către lucrători a echipamentelor de muncă;</w:t>
            </w:r>
          </w:p>
        </w:tc>
      </w:tr>
      <w:tr w:rsidR="00C31B1D" w:rsidRPr="0064578D" w14:paraId="5179C9F4" w14:textId="77777777" w:rsidTr="00BD73D2">
        <w:trPr>
          <w:jc w:val="center"/>
        </w:trPr>
        <w:tc>
          <w:tcPr>
            <w:tcW w:w="10206" w:type="dxa"/>
            <w:shd w:val="clear" w:color="auto" w:fill="auto"/>
          </w:tcPr>
          <w:p w14:paraId="25BCA7B0" w14:textId="77777777" w:rsidR="00C31B1D" w:rsidRPr="0064578D" w:rsidRDefault="00C31B1D" w:rsidP="00D37E68">
            <w:pPr>
              <w:pStyle w:val="AIS-text-Bullet"/>
              <w:rPr>
                <w:sz w:val="24"/>
                <w:szCs w:val="24"/>
                <w:lang w:val="ro-RO" w:eastAsia="de-AT"/>
              </w:rPr>
            </w:pPr>
            <w:r w:rsidRPr="0064578D">
              <w:rPr>
                <w:sz w:val="24"/>
                <w:szCs w:val="24"/>
                <w:lang w:val="ro-RO" w:eastAsia="de-AT"/>
              </w:rPr>
              <w:t>Hotărârea Guvernului nr. 1058/2006 privind cerințele minime pentru îmbunătățirea securității și protecția sănătății lucrătorilor care pot fi expuși unui potențial risc datorat atmosferelor explozive.</w:t>
            </w:r>
          </w:p>
        </w:tc>
      </w:tr>
      <w:tr w:rsidR="00C31B1D" w:rsidRPr="0064578D" w14:paraId="29710344" w14:textId="77777777" w:rsidTr="00BD73D2">
        <w:trPr>
          <w:jc w:val="center"/>
        </w:trPr>
        <w:tc>
          <w:tcPr>
            <w:tcW w:w="10206" w:type="dxa"/>
            <w:shd w:val="clear" w:color="auto" w:fill="auto"/>
          </w:tcPr>
          <w:p w14:paraId="48456643" w14:textId="77777777" w:rsidR="00C31B1D" w:rsidRPr="0064578D" w:rsidRDefault="00C31B1D" w:rsidP="00D37E68">
            <w:pPr>
              <w:pStyle w:val="AIS-text"/>
              <w:rPr>
                <w:sz w:val="24"/>
                <w:szCs w:val="24"/>
                <w:lang w:val="ro-RO"/>
              </w:rPr>
            </w:pPr>
            <w:r w:rsidRPr="0064578D">
              <w:rPr>
                <w:rFonts w:eastAsia="Arial Narrow"/>
                <w:sz w:val="24"/>
                <w:szCs w:val="24"/>
                <w:lang w:val="ro-RO"/>
              </w:rPr>
              <w:t>Angajatorii trebuie să ia măsurile necesare pentru:</w:t>
            </w:r>
          </w:p>
        </w:tc>
      </w:tr>
      <w:tr w:rsidR="00C31B1D" w:rsidRPr="0064578D" w14:paraId="0F56F811" w14:textId="77777777" w:rsidTr="00BD73D2">
        <w:trPr>
          <w:jc w:val="center"/>
        </w:trPr>
        <w:tc>
          <w:tcPr>
            <w:tcW w:w="10206" w:type="dxa"/>
            <w:shd w:val="clear" w:color="auto" w:fill="auto"/>
          </w:tcPr>
          <w:p w14:paraId="6F9702E5" w14:textId="77777777" w:rsidR="00C31B1D" w:rsidRPr="0064578D" w:rsidRDefault="00C31B1D" w:rsidP="00D37E68">
            <w:pPr>
              <w:pStyle w:val="AIS-text-Bullet"/>
              <w:rPr>
                <w:sz w:val="24"/>
                <w:szCs w:val="24"/>
                <w:lang w:val="ro-RO" w:eastAsia="de-AT"/>
              </w:rPr>
            </w:pPr>
            <w:r w:rsidRPr="0064578D">
              <w:rPr>
                <w:sz w:val="24"/>
                <w:szCs w:val="24"/>
                <w:lang w:val="ro-RO" w:eastAsia="de-AT"/>
              </w:rPr>
              <w:t>Asigurarea protecției securității și sănătății lucrătorilor;</w:t>
            </w:r>
          </w:p>
        </w:tc>
      </w:tr>
      <w:tr w:rsidR="00C31B1D" w:rsidRPr="0064578D" w14:paraId="7AFD3840" w14:textId="77777777" w:rsidTr="00BD73D2">
        <w:trPr>
          <w:jc w:val="center"/>
        </w:trPr>
        <w:tc>
          <w:tcPr>
            <w:tcW w:w="10206" w:type="dxa"/>
            <w:shd w:val="clear" w:color="auto" w:fill="auto"/>
          </w:tcPr>
          <w:p w14:paraId="167754CF" w14:textId="77777777" w:rsidR="00C31B1D" w:rsidRPr="0064578D" w:rsidRDefault="00C31B1D" w:rsidP="00D37E68">
            <w:pPr>
              <w:pStyle w:val="AIS-text-Bullet"/>
              <w:rPr>
                <w:sz w:val="24"/>
                <w:szCs w:val="24"/>
                <w:lang w:val="ro-RO" w:eastAsia="de-AT"/>
              </w:rPr>
            </w:pPr>
            <w:r w:rsidRPr="0064578D">
              <w:rPr>
                <w:sz w:val="24"/>
                <w:szCs w:val="24"/>
                <w:lang w:val="ro-RO" w:eastAsia="de-AT"/>
              </w:rPr>
              <w:t>Prevenirea riscurilor profesionale;</w:t>
            </w:r>
          </w:p>
        </w:tc>
      </w:tr>
      <w:tr w:rsidR="00C31B1D" w:rsidRPr="0064578D" w14:paraId="184D823C" w14:textId="77777777" w:rsidTr="00BD73D2">
        <w:trPr>
          <w:jc w:val="center"/>
        </w:trPr>
        <w:tc>
          <w:tcPr>
            <w:tcW w:w="10206" w:type="dxa"/>
            <w:shd w:val="clear" w:color="auto" w:fill="auto"/>
          </w:tcPr>
          <w:p w14:paraId="5F63F226" w14:textId="77777777" w:rsidR="00C31B1D" w:rsidRPr="0064578D" w:rsidRDefault="00C31B1D" w:rsidP="00D37E68">
            <w:pPr>
              <w:pStyle w:val="AIS-text-Bullet"/>
              <w:rPr>
                <w:sz w:val="24"/>
                <w:szCs w:val="24"/>
                <w:lang w:val="ro-RO" w:eastAsia="de-AT"/>
              </w:rPr>
            </w:pPr>
            <w:r w:rsidRPr="0064578D">
              <w:rPr>
                <w:sz w:val="24"/>
                <w:szCs w:val="24"/>
                <w:lang w:val="ro-RO" w:eastAsia="de-AT"/>
              </w:rPr>
              <w:t>Informarea și instruirea lucrătorilor;</w:t>
            </w:r>
          </w:p>
        </w:tc>
      </w:tr>
      <w:tr w:rsidR="00C31B1D" w:rsidRPr="0064578D" w14:paraId="77D13A0E" w14:textId="77777777" w:rsidTr="00BD73D2">
        <w:trPr>
          <w:jc w:val="center"/>
        </w:trPr>
        <w:tc>
          <w:tcPr>
            <w:tcW w:w="10206" w:type="dxa"/>
            <w:shd w:val="clear" w:color="auto" w:fill="auto"/>
          </w:tcPr>
          <w:p w14:paraId="7089F6E2" w14:textId="77777777" w:rsidR="00C31B1D" w:rsidRPr="0064578D" w:rsidRDefault="00C31B1D" w:rsidP="00D37E68">
            <w:pPr>
              <w:pStyle w:val="AIS-text-Bullet"/>
              <w:rPr>
                <w:sz w:val="24"/>
                <w:szCs w:val="24"/>
                <w:lang w:val="ro-RO" w:eastAsia="de-AT"/>
              </w:rPr>
            </w:pPr>
            <w:r w:rsidRPr="0064578D">
              <w:rPr>
                <w:sz w:val="24"/>
                <w:szCs w:val="24"/>
                <w:lang w:val="ro-RO" w:eastAsia="de-AT"/>
              </w:rPr>
              <w:t>Asigurarea că cadrului organizatoric necesar și mijloace pentru sănătatea și siguranța la locul de muncă.</w:t>
            </w:r>
          </w:p>
        </w:tc>
      </w:tr>
      <w:tr w:rsidR="00C31B1D" w:rsidRPr="0064578D" w14:paraId="7A96F357" w14:textId="77777777" w:rsidTr="00BD73D2">
        <w:trPr>
          <w:jc w:val="center"/>
        </w:trPr>
        <w:tc>
          <w:tcPr>
            <w:tcW w:w="10206" w:type="dxa"/>
            <w:shd w:val="clear" w:color="auto" w:fill="auto"/>
          </w:tcPr>
          <w:p w14:paraId="30AD11F7" w14:textId="0FE7B9C5" w:rsidR="00C31B1D" w:rsidRPr="0064578D" w:rsidRDefault="00C31B1D" w:rsidP="00D37E68">
            <w:pPr>
              <w:pStyle w:val="AIS-text"/>
              <w:rPr>
                <w:rFonts w:eastAsia="Arial Narrow"/>
                <w:sz w:val="24"/>
                <w:szCs w:val="24"/>
                <w:lang w:val="ro-RO"/>
              </w:rPr>
            </w:pPr>
            <w:r w:rsidRPr="0064578D">
              <w:rPr>
                <w:rFonts w:eastAsia="Arial Narrow"/>
                <w:sz w:val="24"/>
                <w:szCs w:val="24"/>
                <w:lang w:val="ro-RO"/>
              </w:rPr>
              <w:t>Pentru a satisface cerințele de securitate și sănătate la locul de muncă și prevenirea accidentelor de muncă și boli profesionale, angajatorii, proiectantul și constructorul trebuie să respecte Ch.3 din Legea 319/2006.</w:t>
            </w:r>
          </w:p>
        </w:tc>
      </w:tr>
      <w:tr w:rsidR="00C31B1D" w:rsidRPr="0064578D" w14:paraId="4CE36967" w14:textId="77777777" w:rsidTr="00BD73D2">
        <w:trPr>
          <w:jc w:val="center"/>
        </w:trPr>
        <w:tc>
          <w:tcPr>
            <w:tcW w:w="10206" w:type="dxa"/>
            <w:shd w:val="clear" w:color="auto" w:fill="auto"/>
          </w:tcPr>
          <w:p w14:paraId="0C023CCE" w14:textId="77777777" w:rsidR="00C31B1D" w:rsidRPr="0064578D" w:rsidRDefault="00C31B1D" w:rsidP="00D37E68">
            <w:pPr>
              <w:pStyle w:val="AIS-text"/>
              <w:rPr>
                <w:rFonts w:eastAsia="Arial Narrow"/>
                <w:sz w:val="24"/>
                <w:szCs w:val="24"/>
                <w:lang w:val="ro-RO"/>
              </w:rPr>
            </w:pPr>
            <w:r w:rsidRPr="0064578D">
              <w:rPr>
                <w:rFonts w:eastAsia="Arial Narrow"/>
                <w:sz w:val="24"/>
                <w:szCs w:val="24"/>
                <w:lang w:val="ro-RO"/>
              </w:rPr>
              <w:t>În timpul construcției, H.G. nr. 971/2006 trebuie respectat pentru siguranța și / sau semnele de sănătate la locul de muncă, iar conducerea șantierului trebuie să verifice respectarea acestor dispoziții.</w:t>
            </w:r>
          </w:p>
        </w:tc>
      </w:tr>
      <w:tr w:rsidR="00C31B1D" w:rsidRPr="0064578D" w14:paraId="3F5FE181" w14:textId="77777777" w:rsidTr="00BD73D2">
        <w:trPr>
          <w:jc w:val="center"/>
        </w:trPr>
        <w:tc>
          <w:tcPr>
            <w:tcW w:w="10206" w:type="dxa"/>
            <w:shd w:val="clear" w:color="auto" w:fill="auto"/>
          </w:tcPr>
          <w:p w14:paraId="4B4F6198" w14:textId="77777777" w:rsidR="00C31B1D" w:rsidRPr="0064578D" w:rsidRDefault="00C31B1D" w:rsidP="00D37E68">
            <w:pPr>
              <w:pStyle w:val="AIS-text"/>
              <w:rPr>
                <w:rFonts w:eastAsia="Arial Narrow"/>
                <w:sz w:val="24"/>
                <w:szCs w:val="24"/>
                <w:lang w:val="ro-RO"/>
              </w:rPr>
            </w:pPr>
            <w:r w:rsidRPr="0064578D">
              <w:rPr>
                <w:rFonts w:eastAsia="Arial Narrow"/>
                <w:sz w:val="24"/>
                <w:szCs w:val="24"/>
                <w:lang w:val="ro-RO"/>
              </w:rPr>
              <w:t>Dispozițiile de sănătate și siguranță nu vor fi limitate la cele de mai sus, dar se completează de către angajator și constructor cu propriile măsuri cu privire la mijloacele de producție, mediu de lucru, masurile de siguranță și de prevenire, sarcinile atribuite și riscurile aferente.</w:t>
            </w:r>
          </w:p>
        </w:tc>
      </w:tr>
      <w:tr w:rsidR="00C31B1D" w:rsidRPr="0064578D" w14:paraId="27E300A0" w14:textId="77777777" w:rsidTr="00BD73D2">
        <w:trPr>
          <w:jc w:val="center"/>
        </w:trPr>
        <w:tc>
          <w:tcPr>
            <w:tcW w:w="10206" w:type="dxa"/>
            <w:shd w:val="clear" w:color="auto" w:fill="auto"/>
          </w:tcPr>
          <w:p w14:paraId="5C5AF12C" w14:textId="77777777" w:rsidR="00C31B1D" w:rsidRPr="0064578D" w:rsidRDefault="00C31B1D" w:rsidP="00D37E68">
            <w:pPr>
              <w:pStyle w:val="AIS-text"/>
              <w:rPr>
                <w:rFonts w:eastAsia="Arial Narrow"/>
                <w:sz w:val="24"/>
                <w:szCs w:val="24"/>
                <w:lang w:val="ro-RO"/>
              </w:rPr>
            </w:pPr>
            <w:r w:rsidRPr="0064578D">
              <w:rPr>
                <w:rFonts w:eastAsia="Arial Narrow"/>
                <w:sz w:val="24"/>
                <w:szCs w:val="24"/>
                <w:lang w:val="ro-RO"/>
              </w:rPr>
              <w:t>De asemenea, măsurile necesare sunt luate referitor la echipamentele folosite și tipul de muncă pentru prevenirea accidentelor umane și tehnice și limitarea efectelor acestora dacă este cazul.</w:t>
            </w:r>
          </w:p>
        </w:tc>
      </w:tr>
    </w:tbl>
    <w:p w14:paraId="5B468415" w14:textId="77777777" w:rsidR="00C31B1D" w:rsidRPr="00EF4D45" w:rsidRDefault="00C31B1D" w:rsidP="0018405C">
      <w:pPr>
        <w:pStyle w:val="AIS-text"/>
        <w:rPr>
          <w:lang w:val="ro-RO"/>
        </w:rPr>
      </w:pPr>
    </w:p>
    <w:sectPr w:rsidR="00C31B1D" w:rsidRPr="00EF4D45" w:rsidSect="00E171A8">
      <w:pgSz w:w="11906" w:h="16838" w:code="9"/>
      <w:pgMar w:top="567" w:right="567" w:bottom="567"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568B64" w14:textId="77777777" w:rsidR="00793AF7" w:rsidRDefault="00793AF7">
      <w:pPr>
        <w:spacing w:after="0" w:line="240" w:lineRule="auto"/>
      </w:pPr>
      <w:r>
        <w:separator/>
      </w:r>
    </w:p>
  </w:endnote>
  <w:endnote w:type="continuationSeparator" w:id="0">
    <w:p w14:paraId="671ED475" w14:textId="77777777" w:rsidR="00793AF7" w:rsidRDefault="00793A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0" w:type="dxa"/>
      <w:jc w:val="center"/>
      <w:tblLayout w:type="fixed"/>
      <w:tblCellMar>
        <w:left w:w="71" w:type="dxa"/>
        <w:right w:w="71" w:type="dxa"/>
      </w:tblCellMar>
      <w:tblLook w:val="04A0" w:firstRow="1" w:lastRow="0" w:firstColumn="1" w:lastColumn="0" w:noHBand="0" w:noVBand="1"/>
    </w:tblPr>
    <w:tblGrid>
      <w:gridCol w:w="10210"/>
    </w:tblGrid>
    <w:tr w:rsidR="00793AF7" w:rsidRPr="00D2102D" w14:paraId="45CBDE8E" w14:textId="77777777" w:rsidTr="00D2102D">
      <w:trPr>
        <w:cantSplit/>
        <w:trHeight w:val="20"/>
        <w:jc w:val="center"/>
      </w:trPr>
      <w:tc>
        <w:tcPr>
          <w:tcW w:w="10210" w:type="dxa"/>
          <w:vAlign w:val="center"/>
        </w:tcPr>
        <w:p w14:paraId="0A143F45" w14:textId="27ACBC29" w:rsidR="00793AF7" w:rsidRPr="00D2102D" w:rsidRDefault="00793AF7" w:rsidP="00D2102D">
          <w:pPr>
            <w:pStyle w:val="AIS-Footer"/>
            <w:jc w:val="center"/>
          </w:pPr>
          <w:r w:rsidRPr="00D2102D">
            <w:t xml:space="preserve">Pagina </w:t>
          </w:r>
          <w:r w:rsidRPr="00D2102D">
            <w:fldChar w:fldCharType="begin"/>
          </w:r>
          <w:r w:rsidRPr="00D2102D">
            <w:instrText xml:space="preserve"> PAGE  \* Arabic  \* MERGEFORMAT </w:instrText>
          </w:r>
          <w:r w:rsidRPr="00D2102D">
            <w:fldChar w:fldCharType="separate"/>
          </w:r>
          <w:r w:rsidR="009323AE">
            <w:rPr>
              <w:noProof/>
            </w:rPr>
            <w:t>1</w:t>
          </w:r>
          <w:r w:rsidRPr="00D2102D">
            <w:fldChar w:fldCharType="end"/>
          </w:r>
          <w:r w:rsidRPr="00D2102D">
            <w:t xml:space="preserve"> din </w:t>
          </w:r>
          <w:fldSimple w:instr=" NUMPAGES  \* Arabic  \* MERGEFORMAT ">
            <w:r w:rsidR="009323AE">
              <w:rPr>
                <w:noProof/>
              </w:rPr>
              <w:t>16</w:t>
            </w:r>
          </w:fldSimple>
        </w:p>
      </w:tc>
    </w:tr>
  </w:tbl>
  <w:p w14:paraId="3925D909" w14:textId="77777777" w:rsidR="00793AF7" w:rsidRPr="00D2102D" w:rsidRDefault="00793AF7" w:rsidP="00D2102D">
    <w:pPr>
      <w:pStyle w:val="AIS-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5AF6D" w14:textId="77777777" w:rsidR="00793AF7" w:rsidRDefault="00793AF7" w:rsidP="00FE7410">
    <w:pPr>
      <w:pStyle w:val="AIS-Footer"/>
    </w:pPr>
  </w:p>
  <w:tbl>
    <w:tblPr>
      <w:tblW w:w="10210" w:type="dxa"/>
      <w:jc w:val="center"/>
      <w:tblLayout w:type="fixed"/>
      <w:tblCellMar>
        <w:left w:w="71" w:type="dxa"/>
        <w:right w:w="71" w:type="dxa"/>
      </w:tblCellMar>
      <w:tblLook w:val="04A0" w:firstRow="1" w:lastRow="0" w:firstColumn="1" w:lastColumn="0" w:noHBand="0" w:noVBand="1"/>
    </w:tblPr>
    <w:tblGrid>
      <w:gridCol w:w="1702"/>
      <w:gridCol w:w="1702"/>
      <w:gridCol w:w="5955"/>
      <w:gridCol w:w="851"/>
    </w:tblGrid>
    <w:tr w:rsidR="00793AF7" w:rsidRPr="00D2102D" w14:paraId="3A3BDBCC" w14:textId="77777777" w:rsidTr="00856525">
      <w:trPr>
        <w:cantSplit/>
        <w:trHeight w:val="283"/>
        <w:jc w:val="center"/>
      </w:trPr>
      <w:tc>
        <w:tcPr>
          <w:tcW w:w="1702" w:type="dxa"/>
          <w:tcBorders>
            <w:top w:val="single" w:sz="4" w:space="0" w:color="auto"/>
            <w:left w:val="single" w:sz="4" w:space="0" w:color="auto"/>
            <w:bottom w:val="single" w:sz="4" w:space="0" w:color="auto"/>
            <w:right w:val="single" w:sz="4" w:space="0" w:color="auto"/>
          </w:tcBorders>
          <w:vAlign w:val="center"/>
        </w:tcPr>
        <w:p w14:paraId="58EDFB14" w14:textId="77777777" w:rsidR="00793AF7" w:rsidRPr="00D2102D" w:rsidRDefault="00793AF7" w:rsidP="00856525">
          <w:pPr>
            <w:pStyle w:val="AIS-Footer"/>
            <w:jc w:val="center"/>
          </w:pPr>
          <w:r w:rsidRPr="00D2102D">
            <w:t>Nr. Proiect</w:t>
          </w:r>
        </w:p>
      </w:tc>
      <w:tc>
        <w:tcPr>
          <w:tcW w:w="1702" w:type="dxa"/>
          <w:tcBorders>
            <w:top w:val="single" w:sz="4" w:space="0" w:color="auto"/>
            <w:left w:val="single" w:sz="4" w:space="0" w:color="auto"/>
            <w:bottom w:val="single" w:sz="4" w:space="0" w:color="auto"/>
            <w:right w:val="single" w:sz="4" w:space="0" w:color="auto"/>
          </w:tcBorders>
          <w:vAlign w:val="center"/>
        </w:tcPr>
        <w:p w14:paraId="3CC61FA2" w14:textId="77777777" w:rsidR="00793AF7" w:rsidRPr="00D2102D" w:rsidRDefault="00793AF7" w:rsidP="00856525">
          <w:pPr>
            <w:pStyle w:val="AIS-Footer"/>
            <w:jc w:val="center"/>
          </w:pPr>
          <w:r w:rsidRPr="00D2102D">
            <w:t>Nr. Document</w:t>
          </w:r>
        </w:p>
      </w:tc>
      <w:tc>
        <w:tcPr>
          <w:tcW w:w="5955" w:type="dxa"/>
          <w:tcBorders>
            <w:top w:val="single" w:sz="4" w:space="0" w:color="auto"/>
            <w:left w:val="single" w:sz="4" w:space="0" w:color="auto"/>
            <w:bottom w:val="single" w:sz="4" w:space="0" w:color="auto"/>
            <w:right w:val="single" w:sz="4" w:space="0" w:color="auto"/>
          </w:tcBorders>
          <w:vAlign w:val="center"/>
        </w:tcPr>
        <w:p w14:paraId="17B85CE0" w14:textId="77777777" w:rsidR="00793AF7" w:rsidRPr="00D2102D" w:rsidRDefault="00793AF7" w:rsidP="00856525">
          <w:pPr>
            <w:pStyle w:val="AIS-Footer"/>
            <w:jc w:val="center"/>
          </w:pPr>
          <w:r w:rsidRPr="00D2102D">
            <w:t>Denumire Document</w:t>
          </w:r>
        </w:p>
      </w:tc>
      <w:tc>
        <w:tcPr>
          <w:tcW w:w="851" w:type="dxa"/>
          <w:tcBorders>
            <w:top w:val="single" w:sz="4" w:space="0" w:color="auto"/>
            <w:left w:val="single" w:sz="4" w:space="0" w:color="auto"/>
            <w:bottom w:val="single" w:sz="4" w:space="0" w:color="auto"/>
            <w:right w:val="single" w:sz="4" w:space="0" w:color="auto"/>
          </w:tcBorders>
          <w:vAlign w:val="center"/>
        </w:tcPr>
        <w:p w14:paraId="16CFBABE" w14:textId="4E00C71B" w:rsidR="00793AF7" w:rsidRPr="00856525" w:rsidRDefault="00793AF7" w:rsidP="00856525">
          <w:pPr>
            <w:pStyle w:val="AIS-Footer"/>
            <w:jc w:val="center"/>
            <w:rPr>
              <w:lang w:val="en-GB"/>
            </w:rPr>
          </w:pPr>
          <w:r w:rsidRPr="00D2102D">
            <w:t>Rev</w:t>
          </w:r>
          <w:r>
            <w:rPr>
              <w:lang w:val="en-GB"/>
            </w:rPr>
            <w:t>.</w:t>
          </w:r>
        </w:p>
      </w:tc>
    </w:tr>
    <w:tr w:rsidR="00793AF7" w:rsidRPr="00D2102D" w14:paraId="35C181ED" w14:textId="77777777" w:rsidTr="00856525">
      <w:trPr>
        <w:cantSplit/>
        <w:trHeight w:val="283"/>
        <w:jc w:val="cent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256BF39B" w14:textId="77777777" w:rsidR="00793AF7" w:rsidRPr="00D2102D" w:rsidRDefault="00793AF7" w:rsidP="00D37E68">
          <w:pPr>
            <w:pStyle w:val="AIS-Footer"/>
            <w:jc w:val="center"/>
          </w:pPr>
          <w:r w:rsidRPr="00D2102D">
            <w:t>B.031.007</w:t>
          </w:r>
        </w:p>
      </w:tc>
      <w:tc>
        <w:tcPr>
          <w:tcW w:w="1702" w:type="dxa"/>
          <w:vAlign w:val="center"/>
        </w:tcPr>
        <w:p w14:paraId="396D5AA0" w14:textId="3020A4F9" w:rsidR="00793AF7" w:rsidRPr="00D2102D" w:rsidRDefault="00793AF7" w:rsidP="00D37E68">
          <w:pPr>
            <w:pStyle w:val="AIS-Footer"/>
            <w:jc w:val="center"/>
          </w:pPr>
          <w:r>
            <w:rPr>
              <w:rFonts w:cs="Arial"/>
              <w:b/>
              <w:sz w:val="20"/>
            </w:rPr>
            <w:t>CS-CS-102</w:t>
          </w:r>
        </w:p>
      </w:tc>
      <w:tc>
        <w:tcPr>
          <w:tcW w:w="5955" w:type="dxa"/>
          <w:vAlign w:val="center"/>
        </w:tcPr>
        <w:p w14:paraId="333A7362" w14:textId="2AD55738" w:rsidR="00793AF7" w:rsidRPr="00D2102D" w:rsidRDefault="00793AF7" w:rsidP="00D37E68">
          <w:pPr>
            <w:pStyle w:val="AIS-Footer"/>
            <w:jc w:val="center"/>
          </w:pPr>
          <w:r>
            <w:rPr>
              <w:rFonts w:cs="Arial"/>
              <w:b/>
              <w:sz w:val="20"/>
            </w:rPr>
            <w:t>CAIET DE SARCINI PENTRU EXECUȚIA LUCRĂRILOR DIN BETON ARMAT</w:t>
          </w:r>
        </w:p>
      </w:tc>
      <w:tc>
        <w:tcPr>
          <w:tcW w:w="851" w:type="dxa"/>
          <w:tcBorders>
            <w:top w:val="single" w:sz="4" w:space="0" w:color="auto"/>
            <w:left w:val="single" w:sz="4" w:space="0" w:color="auto"/>
            <w:bottom w:val="single" w:sz="4" w:space="0" w:color="auto"/>
            <w:right w:val="single" w:sz="4" w:space="0" w:color="auto"/>
          </w:tcBorders>
          <w:vAlign w:val="center"/>
        </w:tcPr>
        <w:p w14:paraId="64694679" w14:textId="2CF1790F" w:rsidR="00793AF7" w:rsidRPr="0080270C" w:rsidRDefault="00793AF7" w:rsidP="0080270C">
          <w:pPr>
            <w:pStyle w:val="AIS-Footer"/>
            <w:jc w:val="center"/>
            <w:rPr>
              <w:lang w:val="en-US"/>
            </w:rPr>
          </w:pPr>
          <w:r w:rsidRPr="00D2102D">
            <w:t>0</w:t>
          </w:r>
          <w:r>
            <w:rPr>
              <w:lang w:val="en-US"/>
            </w:rPr>
            <w:t>1</w:t>
          </w:r>
        </w:p>
      </w:tc>
    </w:tr>
    <w:tr w:rsidR="00793AF7" w:rsidRPr="00D2102D" w14:paraId="75916AD6" w14:textId="77777777" w:rsidTr="00856525">
      <w:trPr>
        <w:cantSplit/>
        <w:trHeight w:val="20"/>
        <w:jc w:val="center"/>
      </w:trPr>
      <w:tc>
        <w:tcPr>
          <w:tcW w:w="10210" w:type="dxa"/>
          <w:gridSpan w:val="4"/>
          <w:tcBorders>
            <w:top w:val="single" w:sz="4" w:space="0" w:color="auto"/>
          </w:tcBorders>
          <w:vAlign w:val="center"/>
        </w:tcPr>
        <w:p w14:paraId="5BA21F23" w14:textId="77777777" w:rsidR="00793AF7" w:rsidRPr="00D2102D" w:rsidRDefault="00793AF7" w:rsidP="00856525">
          <w:pPr>
            <w:pStyle w:val="AIS-Footer"/>
            <w:jc w:val="center"/>
          </w:pPr>
          <w:r w:rsidRPr="00D2102D">
            <w:t xml:space="preserve">Pagina </w:t>
          </w:r>
          <w:r w:rsidRPr="00D2102D">
            <w:fldChar w:fldCharType="begin"/>
          </w:r>
          <w:r w:rsidRPr="00D2102D">
            <w:instrText xml:space="preserve"> PAGE  \* Arabic  \* MERGEFORMAT </w:instrText>
          </w:r>
          <w:r w:rsidRPr="00D2102D">
            <w:fldChar w:fldCharType="separate"/>
          </w:r>
          <w:r w:rsidR="009323AE">
            <w:rPr>
              <w:noProof/>
            </w:rPr>
            <w:t>2</w:t>
          </w:r>
          <w:r w:rsidRPr="00D2102D">
            <w:fldChar w:fldCharType="end"/>
          </w:r>
          <w:r w:rsidRPr="00D2102D">
            <w:t xml:space="preserve"> din </w:t>
          </w:r>
          <w:fldSimple w:instr=" NUMPAGES  \* Arabic  \* MERGEFORMAT ">
            <w:r w:rsidR="009323AE">
              <w:rPr>
                <w:noProof/>
              </w:rPr>
              <w:t>16</w:t>
            </w:r>
          </w:fldSimple>
        </w:p>
      </w:tc>
    </w:tr>
  </w:tbl>
  <w:p w14:paraId="66BC8DE0" w14:textId="77777777" w:rsidR="00793AF7" w:rsidRPr="00D2102D" w:rsidRDefault="00793AF7" w:rsidP="00FE7410">
    <w:pPr>
      <w:pStyle w:val="AIS-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D30265" w14:textId="77777777" w:rsidR="00793AF7" w:rsidRDefault="00793AF7">
      <w:pPr>
        <w:spacing w:after="0" w:line="240" w:lineRule="auto"/>
      </w:pPr>
      <w:r>
        <w:separator/>
      </w:r>
    </w:p>
  </w:footnote>
  <w:footnote w:type="continuationSeparator" w:id="0">
    <w:p w14:paraId="2425903F" w14:textId="77777777" w:rsidR="00793AF7" w:rsidRDefault="00793A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5" w:type="dxa"/>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2835"/>
      <w:gridCol w:w="4535"/>
      <w:gridCol w:w="2835"/>
    </w:tblGrid>
    <w:tr w:rsidR="00793AF7" w:rsidRPr="00610F64" w14:paraId="70C36057" w14:textId="77777777" w:rsidTr="0018405C">
      <w:trPr>
        <w:trHeight w:val="567"/>
        <w:jc w:val="center"/>
      </w:trPr>
      <w:tc>
        <w:tcPr>
          <w:tcW w:w="2835" w:type="dxa"/>
          <w:vMerge w:val="restart"/>
          <w:shd w:val="clear" w:color="auto" w:fill="auto"/>
          <w:vAlign w:val="center"/>
        </w:tcPr>
        <w:p w14:paraId="5CF12093" w14:textId="69629543" w:rsidR="00793AF7" w:rsidRPr="00610F64" w:rsidRDefault="00793AF7" w:rsidP="00610F64">
          <w:pPr>
            <w:pStyle w:val="AIS-Header"/>
          </w:pPr>
          <w:r w:rsidRPr="00610F64">
            <w:rPr>
              <w:noProof/>
              <w:lang w:val="ro-RO" w:eastAsia="ro-RO"/>
            </w:rPr>
            <w:drawing>
              <wp:inline distT="0" distB="0" distL="0" distR="0" wp14:anchorId="3B032B16" wp14:editId="7D315A4F">
                <wp:extent cx="1009650" cy="828675"/>
                <wp:effectExtent l="0" t="0" r="0" b="9525"/>
                <wp:docPr id="6" name="Picture 6" descr="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828675"/>
                        </a:xfrm>
                        <a:prstGeom prst="rect">
                          <a:avLst/>
                        </a:prstGeom>
                        <a:noFill/>
                        <a:ln>
                          <a:noFill/>
                        </a:ln>
                      </pic:spPr>
                    </pic:pic>
                  </a:graphicData>
                </a:graphic>
              </wp:inline>
            </w:drawing>
          </w:r>
        </w:p>
      </w:tc>
      <w:tc>
        <w:tcPr>
          <w:tcW w:w="4535" w:type="dxa"/>
          <w:shd w:val="clear" w:color="auto" w:fill="auto"/>
          <w:vAlign w:val="center"/>
        </w:tcPr>
        <w:p w14:paraId="06BA43EB" w14:textId="2B32DAF6" w:rsidR="00793AF7" w:rsidRPr="00610F64" w:rsidRDefault="00793AF7" w:rsidP="00610F64">
          <w:pPr>
            <w:pStyle w:val="AIS-Header"/>
            <w:jc w:val="center"/>
            <w:rPr>
              <w:b/>
            </w:rPr>
          </w:pPr>
          <w:r w:rsidRPr="00610F64">
            <w:rPr>
              <w:b/>
            </w:rPr>
            <w:t>DENUMIRE PROIECT:</w:t>
          </w:r>
        </w:p>
      </w:tc>
      <w:tc>
        <w:tcPr>
          <w:tcW w:w="2835" w:type="dxa"/>
          <w:vMerge w:val="restart"/>
          <w:shd w:val="clear" w:color="auto" w:fill="auto"/>
          <w:vAlign w:val="center"/>
        </w:tcPr>
        <w:p w14:paraId="5F7A4559" w14:textId="01DD45D2" w:rsidR="00793AF7" w:rsidRPr="00610F64" w:rsidRDefault="00793AF7" w:rsidP="00610F64">
          <w:pPr>
            <w:pStyle w:val="AIS-Header"/>
            <w:rPr>
              <w:rStyle w:val="PageNumber"/>
            </w:rPr>
          </w:pPr>
          <w:r w:rsidRPr="00610F64">
            <w:rPr>
              <w:noProof/>
              <w:lang w:val="ro-RO" w:eastAsia="ro-RO"/>
            </w:rPr>
            <w:drawing>
              <wp:inline distT="0" distB="0" distL="0" distR="0" wp14:anchorId="5034C3F5" wp14:editId="7E76432F">
                <wp:extent cx="1543050" cy="891424"/>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1531" cy="925209"/>
                        </a:xfrm>
                        <a:prstGeom prst="rect">
                          <a:avLst/>
                        </a:prstGeom>
                        <a:noFill/>
                        <a:ln>
                          <a:noFill/>
                        </a:ln>
                      </pic:spPr>
                    </pic:pic>
                  </a:graphicData>
                </a:graphic>
              </wp:inline>
            </w:drawing>
          </w:r>
        </w:p>
      </w:tc>
    </w:tr>
    <w:tr w:rsidR="00793AF7" w:rsidRPr="00610F64" w14:paraId="2DB1BF97" w14:textId="77777777" w:rsidTr="0018405C">
      <w:trPr>
        <w:trHeight w:val="567"/>
        <w:jc w:val="center"/>
      </w:trPr>
      <w:tc>
        <w:tcPr>
          <w:tcW w:w="2835" w:type="dxa"/>
          <w:vMerge/>
          <w:shd w:val="clear" w:color="auto" w:fill="auto"/>
          <w:vAlign w:val="center"/>
        </w:tcPr>
        <w:p w14:paraId="7BD42DE9" w14:textId="77777777" w:rsidR="00793AF7" w:rsidRPr="00610F64" w:rsidRDefault="00793AF7" w:rsidP="00610F64">
          <w:pPr>
            <w:pStyle w:val="AIS-Header"/>
          </w:pPr>
        </w:p>
      </w:tc>
      <w:tc>
        <w:tcPr>
          <w:tcW w:w="4535" w:type="dxa"/>
          <w:shd w:val="clear" w:color="auto" w:fill="auto"/>
          <w:vAlign w:val="center"/>
        </w:tcPr>
        <w:p w14:paraId="15F23B4F" w14:textId="4B383D91" w:rsidR="00793AF7" w:rsidRPr="00610F64" w:rsidRDefault="00793AF7" w:rsidP="00610F64">
          <w:pPr>
            <w:pStyle w:val="AIS-Header"/>
            <w:jc w:val="center"/>
            <w:rPr>
              <w:b/>
            </w:rPr>
          </w:pPr>
          <w:r w:rsidRPr="00610F64">
            <w:rPr>
              <w:b/>
            </w:rPr>
            <w:t>Modernizarea sistemului de pompare a țițeiului din stația de pompare Potlogi, jud. Dâmbovița și Modernizarea sistemului de pompare Ochiuri, jud. Dâmbovița</w:t>
          </w:r>
        </w:p>
      </w:tc>
      <w:tc>
        <w:tcPr>
          <w:tcW w:w="2835" w:type="dxa"/>
          <w:vMerge/>
          <w:shd w:val="clear" w:color="auto" w:fill="auto"/>
          <w:vAlign w:val="center"/>
        </w:tcPr>
        <w:p w14:paraId="08D9FC53" w14:textId="77777777" w:rsidR="00793AF7" w:rsidRPr="00610F64" w:rsidRDefault="00793AF7" w:rsidP="00610F64">
          <w:pPr>
            <w:pStyle w:val="AIS-Header"/>
          </w:pPr>
        </w:p>
      </w:tc>
    </w:tr>
  </w:tbl>
  <w:p w14:paraId="3BF94B4D" w14:textId="77777777" w:rsidR="00793AF7" w:rsidRPr="00610F64" w:rsidRDefault="00793AF7" w:rsidP="00610F64">
    <w:pPr>
      <w:pStyle w:val="AIS-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678F506"/>
    <w:lvl w:ilvl="0">
      <w:start w:val="1"/>
      <w:numFmt w:val="decimal"/>
      <w:lvlText w:val="%1."/>
      <w:lvlJc w:val="left"/>
      <w:pPr>
        <w:tabs>
          <w:tab w:val="num" w:pos="1492"/>
        </w:tabs>
        <w:ind w:left="1492" w:hanging="360"/>
      </w:pPr>
    </w:lvl>
  </w:abstractNum>
  <w:abstractNum w:abstractNumId="1">
    <w:nsid w:val="FFFFFF7D"/>
    <w:multiLevelType w:val="singleLevel"/>
    <w:tmpl w:val="0FC2E812"/>
    <w:lvl w:ilvl="0">
      <w:start w:val="1"/>
      <w:numFmt w:val="decimal"/>
      <w:lvlText w:val="%1."/>
      <w:lvlJc w:val="left"/>
      <w:pPr>
        <w:tabs>
          <w:tab w:val="num" w:pos="1209"/>
        </w:tabs>
        <w:ind w:left="1209" w:hanging="360"/>
      </w:pPr>
    </w:lvl>
  </w:abstractNum>
  <w:abstractNum w:abstractNumId="2">
    <w:nsid w:val="FFFFFF7E"/>
    <w:multiLevelType w:val="singleLevel"/>
    <w:tmpl w:val="98043906"/>
    <w:lvl w:ilvl="0">
      <w:start w:val="1"/>
      <w:numFmt w:val="decimal"/>
      <w:lvlText w:val="%1."/>
      <w:lvlJc w:val="left"/>
      <w:pPr>
        <w:tabs>
          <w:tab w:val="num" w:pos="926"/>
        </w:tabs>
        <w:ind w:left="926" w:hanging="360"/>
      </w:pPr>
    </w:lvl>
  </w:abstractNum>
  <w:abstractNum w:abstractNumId="3">
    <w:nsid w:val="FFFFFF7F"/>
    <w:multiLevelType w:val="singleLevel"/>
    <w:tmpl w:val="EB163228"/>
    <w:lvl w:ilvl="0">
      <w:start w:val="1"/>
      <w:numFmt w:val="decimal"/>
      <w:lvlText w:val="%1."/>
      <w:lvlJc w:val="left"/>
      <w:pPr>
        <w:tabs>
          <w:tab w:val="num" w:pos="643"/>
        </w:tabs>
        <w:ind w:left="643" w:hanging="360"/>
      </w:pPr>
    </w:lvl>
  </w:abstractNum>
  <w:abstractNum w:abstractNumId="4">
    <w:nsid w:val="FFFFFF80"/>
    <w:multiLevelType w:val="singleLevel"/>
    <w:tmpl w:val="AA3C481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1650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808A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556B7E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6E0265C"/>
    <w:lvl w:ilvl="0">
      <w:start w:val="1"/>
      <w:numFmt w:val="decimal"/>
      <w:lvlText w:val="%1."/>
      <w:lvlJc w:val="left"/>
      <w:pPr>
        <w:tabs>
          <w:tab w:val="num" w:pos="360"/>
        </w:tabs>
        <w:ind w:left="360" w:hanging="360"/>
      </w:pPr>
    </w:lvl>
  </w:abstractNum>
  <w:abstractNum w:abstractNumId="9">
    <w:nsid w:val="FFFFFF89"/>
    <w:multiLevelType w:val="singleLevel"/>
    <w:tmpl w:val="5DA4ED70"/>
    <w:lvl w:ilvl="0">
      <w:start w:val="1"/>
      <w:numFmt w:val="bullet"/>
      <w:lvlText w:val=""/>
      <w:lvlJc w:val="left"/>
      <w:pPr>
        <w:tabs>
          <w:tab w:val="num" w:pos="360"/>
        </w:tabs>
        <w:ind w:left="360" w:hanging="360"/>
      </w:pPr>
      <w:rPr>
        <w:rFonts w:ascii="Symbol" w:hAnsi="Symbol" w:hint="default"/>
      </w:rPr>
    </w:lvl>
  </w:abstractNum>
  <w:abstractNum w:abstractNumId="10">
    <w:nsid w:val="12C25E9C"/>
    <w:multiLevelType w:val="hybridMultilevel"/>
    <w:tmpl w:val="A9F0C9D4"/>
    <w:lvl w:ilvl="0" w:tplc="F7ECAD1C">
      <w:start w:val="4"/>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157A2528"/>
    <w:multiLevelType w:val="hybridMultilevel"/>
    <w:tmpl w:val="5BBEDA9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2CB770C"/>
    <w:multiLevelType w:val="hybridMultilevel"/>
    <w:tmpl w:val="7CFEBDD2"/>
    <w:lvl w:ilvl="0" w:tplc="D0224A78">
      <w:start w:val="4"/>
      <w:numFmt w:val="bullet"/>
      <w:pStyle w:val="AIS-text-Linie"/>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D860F59"/>
    <w:multiLevelType w:val="multilevel"/>
    <w:tmpl w:val="04090025"/>
    <w:numStyleLink w:val="11FEED"/>
  </w:abstractNum>
  <w:abstractNum w:abstractNumId="14">
    <w:nsid w:val="4B733030"/>
    <w:multiLevelType w:val="multilevel"/>
    <w:tmpl w:val="04090025"/>
    <w:styleLink w:val="11FEED"/>
    <w:lvl w:ilvl="0">
      <w:start w:val="1"/>
      <w:numFmt w:val="decimal"/>
      <w:pStyle w:val="AIS-RO"/>
      <w:lvlText w:val="%1"/>
      <w:lvlJc w:val="left"/>
      <w:pPr>
        <w:tabs>
          <w:tab w:val="num" w:pos="432"/>
        </w:tabs>
        <w:ind w:left="432" w:hanging="432"/>
      </w:pPr>
      <w:rPr>
        <w:sz w:val="20"/>
        <w:szCs w:val="20"/>
      </w:rPr>
    </w:lvl>
    <w:lvl w:ilvl="1">
      <w:start w:val="1"/>
      <w:numFmt w:val="decimal"/>
      <w:pStyle w:val="AIS-RO1"/>
      <w:lvlText w:val="%1.%2"/>
      <w:lvlJc w:val="left"/>
      <w:pPr>
        <w:tabs>
          <w:tab w:val="num" w:pos="576"/>
        </w:tabs>
        <w:ind w:left="576" w:hanging="576"/>
      </w:pPr>
      <w:rPr>
        <w:rFonts w:hint="default"/>
      </w:rPr>
    </w:lvl>
    <w:lvl w:ilvl="2">
      <w:start w:val="1"/>
      <w:numFmt w:val="decimal"/>
      <w:pStyle w:val="AIS-RO2"/>
      <w:lvlText w:val="%1.%2.%3"/>
      <w:lvlJc w:val="left"/>
      <w:pPr>
        <w:tabs>
          <w:tab w:val="num" w:pos="720"/>
        </w:tabs>
        <w:ind w:left="720" w:hanging="720"/>
      </w:pPr>
      <w:rPr>
        <w:rFonts w:hint="default"/>
      </w:rPr>
    </w:lvl>
    <w:lvl w:ilvl="3">
      <w:start w:val="1"/>
      <w:numFmt w:val="decimal"/>
      <w:pStyle w:val="AIS-RO3"/>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60FB377D"/>
    <w:multiLevelType w:val="hybridMultilevel"/>
    <w:tmpl w:val="281862E2"/>
    <w:lvl w:ilvl="0" w:tplc="F3C2F802">
      <w:start w:val="1"/>
      <w:numFmt w:val="bullet"/>
      <w:pStyle w:val="AIS-text-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903B24"/>
    <w:multiLevelType w:val="hybridMultilevel"/>
    <w:tmpl w:val="FEEADA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6EF33AD4"/>
    <w:multiLevelType w:val="hybridMultilevel"/>
    <w:tmpl w:val="299830A0"/>
    <w:lvl w:ilvl="0" w:tplc="BEE4E398">
      <w:start w:val="1"/>
      <w:numFmt w:val="bullet"/>
      <w:pStyle w:val="AIS-text-Sageata"/>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nsid w:val="707E5171"/>
    <w:multiLevelType w:val="multilevel"/>
    <w:tmpl w:val="9392D22A"/>
    <w:lvl w:ilvl="0">
      <w:start w:val="1"/>
      <w:numFmt w:val="decimal"/>
      <w:pStyle w:val="berschriftI"/>
      <w:lvlText w:val="%1."/>
      <w:lvlJc w:val="left"/>
      <w:pPr>
        <w:ind w:left="12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8"/>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berschriftII"/>
      <w:lvlText w:val="%1.%2."/>
      <w:lvlJc w:val="left"/>
      <w:pPr>
        <w:ind w:left="199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III"/>
      <w:lvlText w:val="%1.%2.%3."/>
      <w:lvlJc w:val="left"/>
      <w:pPr>
        <w:ind w:left="113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39A30BB"/>
    <w:multiLevelType w:val="hybridMultilevel"/>
    <w:tmpl w:val="649C3B3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741238DA"/>
    <w:multiLevelType w:val="hybridMultilevel"/>
    <w:tmpl w:val="5E9C00E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75BC01BB"/>
    <w:multiLevelType w:val="hybridMultilevel"/>
    <w:tmpl w:val="1FAA015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799C2F97"/>
    <w:multiLevelType w:val="multilevel"/>
    <w:tmpl w:val="4BD46DC6"/>
    <w:lvl w:ilvl="0">
      <w:start w:val="1"/>
      <w:numFmt w:val="decimal"/>
      <w:pStyle w:val="CP92-RO"/>
      <w:lvlText w:val="%1.0"/>
      <w:lvlJc w:val="left"/>
      <w:pPr>
        <w:tabs>
          <w:tab w:val="num" w:pos="0"/>
        </w:tabs>
        <w:ind w:left="567" w:hanging="567"/>
      </w:pPr>
      <w:rPr>
        <w:color w:val="auto"/>
      </w:rPr>
    </w:lvl>
    <w:lvl w:ilvl="1">
      <w:start w:val="1"/>
      <w:numFmt w:val="decimal"/>
      <w:pStyle w:val="CP92-RO1"/>
      <w:lvlText w:val="%1.%2."/>
      <w:lvlJc w:val="left"/>
      <w:pPr>
        <w:tabs>
          <w:tab w:val="num" w:pos="0"/>
        </w:tabs>
        <w:ind w:left="567" w:hanging="567"/>
      </w:pPr>
    </w:lvl>
    <w:lvl w:ilvl="2">
      <w:start w:val="1"/>
      <w:numFmt w:val="decimal"/>
      <w:pStyle w:val="CP92-RO2"/>
      <w:lvlText w:val="%1.%2.%3."/>
      <w:lvlJc w:val="left"/>
      <w:pPr>
        <w:tabs>
          <w:tab w:val="num" w:pos="2050"/>
        </w:tabs>
        <w:ind w:left="2050" w:hanging="2050"/>
      </w:pPr>
    </w:lvl>
    <w:lvl w:ilvl="3">
      <w:start w:val="1"/>
      <w:numFmt w:val="decimal"/>
      <w:pStyle w:val="CP92-RO3"/>
      <w:lvlText w:val="%1.%2.%3.%4."/>
      <w:lvlJc w:val="left"/>
      <w:pPr>
        <w:tabs>
          <w:tab w:val="num" w:pos="2596"/>
        </w:tabs>
        <w:ind w:left="1084" w:hanging="1444"/>
      </w:pPr>
    </w:lvl>
    <w:lvl w:ilvl="4">
      <w:start w:val="1"/>
      <w:numFmt w:val="decimal"/>
      <w:lvlText w:val="%1.%2.%3.%4.%5."/>
      <w:lvlJc w:val="left"/>
      <w:pPr>
        <w:tabs>
          <w:tab w:val="num" w:pos="3960"/>
        </w:tabs>
        <w:ind w:left="1872" w:hanging="792"/>
      </w:pPr>
    </w:lvl>
    <w:lvl w:ilvl="5">
      <w:start w:val="1"/>
      <w:numFmt w:val="decimal"/>
      <w:lvlText w:val="%1.%2.%3.%4.%5.%6."/>
      <w:lvlJc w:val="left"/>
      <w:pPr>
        <w:tabs>
          <w:tab w:val="num" w:pos="4680"/>
        </w:tabs>
        <w:ind w:left="2376" w:hanging="936"/>
      </w:pPr>
    </w:lvl>
    <w:lvl w:ilvl="6">
      <w:start w:val="1"/>
      <w:numFmt w:val="decimal"/>
      <w:lvlText w:val="%1.%2.%3.%4.%5.%6.%7."/>
      <w:lvlJc w:val="left"/>
      <w:pPr>
        <w:tabs>
          <w:tab w:val="num" w:pos="5400"/>
        </w:tabs>
        <w:ind w:left="2880" w:hanging="1080"/>
      </w:pPr>
    </w:lvl>
    <w:lvl w:ilvl="7">
      <w:start w:val="1"/>
      <w:numFmt w:val="decimal"/>
      <w:lvlText w:val="%1.%2.%3.%4.%5.%6.%7.%8."/>
      <w:lvlJc w:val="left"/>
      <w:pPr>
        <w:tabs>
          <w:tab w:val="num" w:pos="6480"/>
        </w:tabs>
        <w:ind w:left="3384" w:hanging="1224"/>
      </w:pPr>
    </w:lvl>
    <w:lvl w:ilvl="8">
      <w:start w:val="1"/>
      <w:numFmt w:val="decimal"/>
      <w:lvlText w:val="%1.%2.%3.%4.%5.%6.%7.%8.%9."/>
      <w:lvlJc w:val="left"/>
      <w:pPr>
        <w:tabs>
          <w:tab w:val="num" w:pos="7200"/>
        </w:tabs>
        <w:ind w:left="3960" w:hanging="1440"/>
      </w:pPr>
    </w:lvl>
  </w:abstractNum>
  <w:abstractNum w:abstractNumId="23">
    <w:nsid w:val="7BA82135"/>
    <w:multiLevelType w:val="hybridMultilevel"/>
    <w:tmpl w:val="4A88C40A"/>
    <w:lvl w:ilvl="0" w:tplc="0809000B">
      <w:start w:val="1"/>
      <w:numFmt w:val="bullet"/>
      <w:lvlText w:val=""/>
      <w:lvlJc w:val="left"/>
      <w:pPr>
        <w:ind w:left="1287" w:hanging="360"/>
      </w:pPr>
      <w:rPr>
        <w:rFonts w:ascii="Wingdings" w:hAnsi="Wingdings"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num w:numId="1">
    <w:abstractNumId w:val="14"/>
  </w:num>
  <w:num w:numId="2">
    <w:abstractNumId w:val="15"/>
  </w:num>
  <w:num w:numId="3">
    <w:abstractNumId w:val="13"/>
    <w:lvlOverride w:ilvl="0">
      <w:lvl w:ilvl="0">
        <w:start w:val="1"/>
        <w:numFmt w:val="decimal"/>
        <w:pStyle w:val="AIS-RO"/>
        <w:lvlText w:val="%1"/>
        <w:lvlJc w:val="left"/>
        <w:pPr>
          <w:ind w:left="432" w:hanging="432"/>
        </w:pPr>
        <w:rPr>
          <w:sz w:val="28"/>
        </w:rPr>
      </w:lvl>
    </w:lvlOverride>
    <w:lvlOverride w:ilvl="1">
      <w:lvl w:ilvl="1">
        <w:start w:val="1"/>
        <w:numFmt w:val="decimal"/>
        <w:pStyle w:val="AIS-RO1"/>
        <w:lvlText w:val="%1.%2"/>
        <w:lvlJc w:val="left"/>
        <w:pPr>
          <w:ind w:left="576" w:hanging="576"/>
        </w:pPr>
      </w:lvl>
    </w:lvlOverride>
    <w:lvlOverride w:ilvl="2">
      <w:lvl w:ilvl="2">
        <w:start w:val="1"/>
        <w:numFmt w:val="decimal"/>
        <w:pStyle w:val="AIS-RO2"/>
        <w:lvlText w:val="%1.%2.%3"/>
        <w:lvlJc w:val="left"/>
        <w:pPr>
          <w:ind w:left="720" w:hanging="720"/>
        </w:pPr>
      </w:lvl>
    </w:lvlOverride>
    <w:lvlOverride w:ilvl="3">
      <w:lvl w:ilvl="3">
        <w:start w:val="1"/>
        <w:numFmt w:val="decimal"/>
        <w:pStyle w:val="AIS-RO3"/>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4">
    <w:abstractNumId w:val="10"/>
  </w:num>
  <w:num w:numId="5">
    <w:abstractNumId w:val="23"/>
  </w:num>
  <w:num w:numId="6">
    <w:abstractNumId w:val="12"/>
  </w:num>
  <w:num w:numId="7">
    <w:abstractNumId w:val="17"/>
  </w:num>
  <w:num w:numId="8">
    <w:abstractNumId w:val="18"/>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1"/>
  </w:num>
  <w:num w:numId="12">
    <w:abstractNumId w:val="20"/>
  </w:num>
  <w:num w:numId="13">
    <w:abstractNumId w:val="16"/>
  </w:num>
  <w:num w:numId="14">
    <w:abstractNumId w:val="21"/>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1F5"/>
    <w:rsid w:val="00060E1A"/>
    <w:rsid w:val="00113784"/>
    <w:rsid w:val="00180571"/>
    <w:rsid w:val="001807ED"/>
    <w:rsid w:val="0018405C"/>
    <w:rsid w:val="001A284A"/>
    <w:rsid w:val="002B2AD4"/>
    <w:rsid w:val="00326F35"/>
    <w:rsid w:val="003C25F4"/>
    <w:rsid w:val="00476EC6"/>
    <w:rsid w:val="00610F64"/>
    <w:rsid w:val="0064578D"/>
    <w:rsid w:val="006938C3"/>
    <w:rsid w:val="006979F4"/>
    <w:rsid w:val="00793AF7"/>
    <w:rsid w:val="0080270C"/>
    <w:rsid w:val="00856525"/>
    <w:rsid w:val="008D0C6F"/>
    <w:rsid w:val="009323AE"/>
    <w:rsid w:val="00956690"/>
    <w:rsid w:val="009B4121"/>
    <w:rsid w:val="009C37EA"/>
    <w:rsid w:val="00AB57D4"/>
    <w:rsid w:val="00BD73D2"/>
    <w:rsid w:val="00C31B1D"/>
    <w:rsid w:val="00D1420B"/>
    <w:rsid w:val="00D2102D"/>
    <w:rsid w:val="00D37E68"/>
    <w:rsid w:val="00D702D4"/>
    <w:rsid w:val="00E171A8"/>
    <w:rsid w:val="00E351F5"/>
    <w:rsid w:val="00EF4D45"/>
    <w:rsid w:val="00FE74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8AC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B2AD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B2AD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B2AD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paragraph" w:styleId="Heading8">
    <w:name w:val="heading 8"/>
    <w:basedOn w:val="Normal"/>
    <w:next w:val="Normal"/>
    <w:link w:val="Heading8Char"/>
    <w:uiPriority w:val="9"/>
    <w:semiHidden/>
    <w:unhideWhenUsed/>
    <w:qFormat/>
    <w:rsid w:val="002B2AD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2A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RO1"/>
    <w:autoRedefine/>
    <w:uiPriority w:val="39"/>
    <w:qFormat/>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qFormat/>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lang w:val="x-none" w:eastAsia="x-none"/>
    </w:rPr>
  </w:style>
  <w:style w:type="paragraph" w:customStyle="1" w:styleId="AIS-RO">
    <w:name w:val="AIS-RO"/>
    <w:basedOn w:val="Normal"/>
    <w:link w:val="AIS-ROChar"/>
    <w:qFormat/>
    <w:rsid w:val="00FE7410"/>
    <w:pPr>
      <w:numPr>
        <w:numId w:val="3"/>
      </w:numPr>
      <w:tabs>
        <w:tab w:val="left" w:pos="567"/>
      </w:tabs>
      <w:spacing w:before="120" w:after="120" w:line="240" w:lineRule="auto"/>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2B2AD4"/>
    <w:pPr>
      <w:numPr>
        <w:ilvl w:val="1"/>
      </w:numPr>
      <w:tabs>
        <w:tab w:val="clear" w:pos="567"/>
      </w:tabs>
    </w:pPr>
    <w:rPr>
      <w:lang w:val="ro-RO"/>
    </w:rPr>
  </w:style>
  <w:style w:type="character" w:customStyle="1" w:styleId="AIS-RO1Char">
    <w:name w:val="AIS-RO1 Char"/>
    <w:link w:val="AIS-RO1"/>
    <w:rsid w:val="002B2AD4"/>
    <w:rPr>
      <w:rFonts w:ascii="Arial" w:eastAsia="Times New Roman" w:hAnsi="Arial" w:cs="Times New Roman"/>
      <w:b/>
      <w:bCs/>
      <w:caps/>
      <w:lang w:val="ro-RO" w:eastAsia="ro-RO"/>
    </w:rPr>
  </w:style>
  <w:style w:type="paragraph" w:customStyle="1" w:styleId="AIS-RO2">
    <w:name w:val="AIS-RO2"/>
    <w:basedOn w:val="AIS-RO1"/>
    <w:qFormat/>
    <w:rsid w:val="009B4121"/>
    <w:pPr>
      <w:numPr>
        <w:ilvl w:val="2"/>
      </w:numPr>
      <w:tabs>
        <w:tab w:val="num" w:pos="360"/>
      </w:tabs>
    </w:pPr>
  </w:style>
  <w:style w:type="character" w:customStyle="1" w:styleId="AIS-textChar">
    <w:name w:val="AIS-text Char"/>
    <w:link w:val="AIS-text"/>
    <w:rsid w:val="009B4121"/>
    <w:rPr>
      <w:rFonts w:ascii="Arial" w:eastAsia="Times New Roman" w:hAnsi="Arial" w:cs="Times New Roman"/>
      <w:szCs w:val="20"/>
      <w:lang w:val="x-none" w:eastAsia="x-none"/>
    </w:rPr>
  </w:style>
  <w:style w:type="paragraph" w:customStyle="1" w:styleId="AIS-RO3">
    <w:name w:val="AIS-RO3"/>
    <w:basedOn w:val="AIS-RO"/>
    <w:autoRedefine/>
    <w:qFormat/>
    <w:rsid w:val="009B4121"/>
    <w:pPr>
      <w:numPr>
        <w:ilvl w:val="3"/>
      </w:numPr>
      <w:tabs>
        <w:tab w:val="num" w:pos="360"/>
      </w:tabs>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2B2AD4"/>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2B2AD4"/>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2B2AD4"/>
    <w:rPr>
      <w:rFonts w:asciiTheme="majorHAnsi" w:eastAsiaTheme="majorEastAsia" w:hAnsiTheme="majorHAnsi" w:cstheme="majorBidi"/>
      <w:color w:val="1F3763" w:themeColor="accent1" w:themeShade="7F"/>
      <w:lang w:val="ro-RO"/>
    </w:rPr>
  </w:style>
  <w:style w:type="character" w:customStyle="1" w:styleId="Heading8Char">
    <w:name w:val="Heading 8 Char"/>
    <w:basedOn w:val="DefaultParagraphFont"/>
    <w:link w:val="Heading8"/>
    <w:uiPriority w:val="9"/>
    <w:semiHidden/>
    <w:rsid w:val="002B2AD4"/>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2B2AD4"/>
    <w:rPr>
      <w:rFonts w:asciiTheme="majorHAnsi" w:eastAsiaTheme="majorEastAsia" w:hAnsiTheme="majorHAnsi" w:cstheme="majorBidi"/>
      <w:i/>
      <w:iCs/>
      <w:color w:val="272727" w:themeColor="text1" w:themeTint="D8"/>
      <w:sz w:val="21"/>
      <w:szCs w:val="21"/>
      <w:lang w:val="ro-RO"/>
    </w:rPr>
  </w:style>
  <w:style w:type="numbering" w:customStyle="1" w:styleId="NoList1">
    <w:name w:val="No List1"/>
    <w:next w:val="NoList"/>
    <w:semiHidden/>
    <w:rsid w:val="00C31B1D"/>
  </w:style>
  <w:style w:type="table" w:styleId="TableGrid">
    <w:name w:val="Table Grid"/>
    <w:basedOn w:val="TableNormal"/>
    <w:uiPriority w:val="39"/>
    <w:rsid w:val="00C31B1D"/>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C31B1D"/>
    <w:pPr>
      <w:spacing w:after="0" w:line="240" w:lineRule="auto"/>
    </w:pPr>
    <w:rPr>
      <w:rFonts w:ascii="Tahoma" w:eastAsia="Times New Roman" w:hAnsi="Tahoma" w:cs="Tahoma"/>
      <w:sz w:val="16"/>
      <w:szCs w:val="16"/>
      <w:lang w:val="de-AT" w:eastAsia="de-AT"/>
    </w:rPr>
  </w:style>
  <w:style w:type="character" w:customStyle="1" w:styleId="BalloonTextChar">
    <w:name w:val="Balloon Text Char"/>
    <w:basedOn w:val="DefaultParagraphFont"/>
    <w:link w:val="BalloonText"/>
    <w:semiHidden/>
    <w:rsid w:val="00C31B1D"/>
    <w:rPr>
      <w:rFonts w:ascii="Tahoma" w:eastAsia="Times New Roman" w:hAnsi="Tahoma" w:cs="Tahoma"/>
      <w:sz w:val="16"/>
      <w:szCs w:val="16"/>
      <w:lang w:val="de-AT" w:eastAsia="de-AT"/>
    </w:rPr>
  </w:style>
  <w:style w:type="paragraph" w:customStyle="1" w:styleId="berschriftI">
    <w:name w:val="Überschrift I"/>
    <w:basedOn w:val="Heading1"/>
    <w:link w:val="berschriftIZchn"/>
    <w:qFormat/>
    <w:rsid w:val="00C31B1D"/>
    <w:pPr>
      <w:keepLines w:val="0"/>
      <w:numPr>
        <w:numId w:val="8"/>
      </w:numPr>
      <w:spacing w:after="60" w:line="240" w:lineRule="auto"/>
    </w:pPr>
    <w:rPr>
      <w:rFonts w:ascii="Arial" w:eastAsia="Times New Roman" w:hAnsi="Arial" w:cs="Times New Roman"/>
      <w:b/>
      <w:bCs/>
      <w:noProof/>
      <w:color w:val="auto"/>
      <w:kern w:val="32"/>
      <w:sz w:val="24"/>
      <w:lang w:val="en-GB" w:eastAsia="de-AT"/>
    </w:rPr>
  </w:style>
  <w:style w:type="paragraph" w:customStyle="1" w:styleId="berschriftII">
    <w:name w:val="Überschrift II"/>
    <w:basedOn w:val="berschriftI"/>
    <w:link w:val="berschriftIIZchn"/>
    <w:qFormat/>
    <w:rsid w:val="00C31B1D"/>
    <w:pPr>
      <w:numPr>
        <w:ilvl w:val="1"/>
      </w:numPr>
      <w:spacing w:after="0"/>
    </w:pPr>
  </w:style>
  <w:style w:type="character" w:customStyle="1" w:styleId="berschriftIZchn">
    <w:name w:val="Überschrift I Zchn"/>
    <w:link w:val="berschriftI"/>
    <w:rsid w:val="00C31B1D"/>
    <w:rPr>
      <w:rFonts w:ascii="Arial" w:eastAsia="Times New Roman" w:hAnsi="Arial" w:cs="Times New Roman"/>
      <w:b/>
      <w:bCs/>
      <w:noProof/>
      <w:kern w:val="32"/>
      <w:sz w:val="24"/>
      <w:szCs w:val="32"/>
      <w:lang w:eastAsia="de-AT"/>
    </w:rPr>
  </w:style>
  <w:style w:type="paragraph" w:customStyle="1" w:styleId="berschriftIII">
    <w:name w:val="Überschrift III"/>
    <w:basedOn w:val="berschriftII"/>
    <w:qFormat/>
    <w:rsid w:val="00C31B1D"/>
    <w:pPr>
      <w:numPr>
        <w:ilvl w:val="2"/>
      </w:numPr>
      <w:tabs>
        <w:tab w:val="num" w:pos="720"/>
      </w:tabs>
      <w:ind w:left="720" w:hanging="720"/>
    </w:pPr>
    <w:rPr>
      <w:sz w:val="22"/>
      <w:szCs w:val="22"/>
    </w:rPr>
  </w:style>
  <w:style w:type="character" w:customStyle="1" w:styleId="berschriftIIZchn">
    <w:name w:val="Überschrift II Zchn"/>
    <w:basedOn w:val="berschriftIZchn"/>
    <w:link w:val="berschriftII"/>
    <w:rsid w:val="00C31B1D"/>
    <w:rPr>
      <w:rFonts w:ascii="Arial" w:eastAsia="Times New Roman" w:hAnsi="Arial" w:cs="Times New Roman"/>
      <w:b/>
      <w:bCs/>
      <w:noProof/>
      <w:kern w:val="32"/>
      <w:sz w:val="24"/>
      <w:szCs w:val="32"/>
      <w:lang w:eastAsia="de-AT"/>
    </w:rPr>
  </w:style>
  <w:style w:type="character" w:customStyle="1" w:styleId="st">
    <w:name w:val="st"/>
    <w:basedOn w:val="DefaultParagraphFont"/>
    <w:rsid w:val="00C31B1D"/>
  </w:style>
  <w:style w:type="character" w:customStyle="1" w:styleId="CP92-textChar">
    <w:name w:val="CP92-text Char"/>
    <w:link w:val="CP92-text"/>
    <w:locked/>
    <w:rsid w:val="00C31B1D"/>
    <w:rPr>
      <w:rFonts w:ascii="Arial" w:hAnsi="Arial" w:cs="Arial"/>
      <w:lang w:val="x-none" w:eastAsia="x-none"/>
    </w:rPr>
  </w:style>
  <w:style w:type="paragraph" w:customStyle="1" w:styleId="CP92-text">
    <w:name w:val="CP92-text"/>
    <w:basedOn w:val="Normal"/>
    <w:link w:val="CP92-textChar"/>
    <w:qFormat/>
    <w:rsid w:val="00C31B1D"/>
    <w:pPr>
      <w:spacing w:after="0" w:line="240" w:lineRule="auto"/>
    </w:pPr>
    <w:rPr>
      <w:rFonts w:ascii="Arial" w:hAnsi="Arial" w:cs="Arial"/>
      <w:lang w:val="x-none" w:eastAsia="x-none"/>
    </w:rPr>
  </w:style>
  <w:style w:type="character" w:customStyle="1" w:styleId="CP92-ROCharChar">
    <w:name w:val="CP92-RO Char Char"/>
    <w:link w:val="CP92-RO"/>
    <w:locked/>
    <w:rsid w:val="00C31B1D"/>
    <w:rPr>
      <w:rFonts w:ascii="Arial Bold" w:hAnsi="Arial Bold"/>
      <w:b/>
      <w:bCs/>
      <w:caps/>
      <w:sz w:val="28"/>
    </w:rPr>
  </w:style>
  <w:style w:type="paragraph" w:customStyle="1" w:styleId="CP92-RO">
    <w:name w:val="CP92-RO"/>
    <w:basedOn w:val="Normal"/>
    <w:link w:val="CP92-ROCharChar"/>
    <w:qFormat/>
    <w:rsid w:val="00C31B1D"/>
    <w:pPr>
      <w:numPr>
        <w:numId w:val="9"/>
      </w:numPr>
      <w:tabs>
        <w:tab w:val="left" w:pos="567"/>
      </w:tabs>
      <w:spacing w:before="120" w:after="120" w:line="240" w:lineRule="auto"/>
    </w:pPr>
    <w:rPr>
      <w:rFonts w:ascii="Arial Bold" w:hAnsi="Arial Bold"/>
      <w:b/>
      <w:bCs/>
      <w:caps/>
      <w:sz w:val="28"/>
      <w:lang w:val="en-GB"/>
    </w:rPr>
  </w:style>
  <w:style w:type="character" w:customStyle="1" w:styleId="CP92-RO1CharChar">
    <w:name w:val="CP92-RO1 Char Char"/>
    <w:link w:val="CP92-RO1"/>
    <w:locked/>
    <w:rsid w:val="00C31B1D"/>
    <w:rPr>
      <w:rFonts w:ascii="Arial Bold" w:hAnsi="Arial Bold"/>
      <w:b/>
      <w:bCs/>
      <w:caps/>
      <w:sz w:val="28"/>
      <w:szCs w:val="24"/>
    </w:rPr>
  </w:style>
  <w:style w:type="paragraph" w:customStyle="1" w:styleId="CP92-RO1">
    <w:name w:val="CP92-RO1"/>
    <w:basedOn w:val="Normal"/>
    <w:link w:val="CP92-RO1CharChar"/>
    <w:qFormat/>
    <w:rsid w:val="00C31B1D"/>
    <w:pPr>
      <w:numPr>
        <w:ilvl w:val="1"/>
        <w:numId w:val="9"/>
      </w:numPr>
      <w:tabs>
        <w:tab w:val="left" w:pos="567"/>
      </w:tabs>
      <w:spacing w:before="120" w:after="120" w:line="240" w:lineRule="auto"/>
      <w:outlineLvl w:val="1"/>
    </w:pPr>
    <w:rPr>
      <w:rFonts w:ascii="Arial Bold" w:hAnsi="Arial Bold"/>
      <w:b/>
      <w:bCs/>
      <w:caps/>
      <w:sz w:val="28"/>
      <w:szCs w:val="24"/>
      <w:lang w:val="en-GB"/>
    </w:rPr>
  </w:style>
  <w:style w:type="paragraph" w:customStyle="1" w:styleId="CP92-RO2">
    <w:name w:val="CP92-RO2"/>
    <w:basedOn w:val="CP92-RO1"/>
    <w:qFormat/>
    <w:rsid w:val="00C31B1D"/>
    <w:pPr>
      <w:numPr>
        <w:ilvl w:val="2"/>
      </w:numPr>
      <w:tabs>
        <w:tab w:val="clear" w:pos="567"/>
        <w:tab w:val="clear" w:pos="2050"/>
        <w:tab w:val="num" w:pos="360"/>
        <w:tab w:val="left" w:pos="459"/>
        <w:tab w:val="left" w:pos="601"/>
        <w:tab w:val="num" w:pos="2880"/>
      </w:tabs>
      <w:ind w:left="601" w:hanging="601"/>
    </w:pPr>
    <w:rPr>
      <w:rFonts w:eastAsia="Calibri"/>
      <w:szCs w:val="22"/>
      <w:lang w:val="en-US"/>
    </w:rPr>
  </w:style>
  <w:style w:type="paragraph" w:customStyle="1" w:styleId="CP92-RO3">
    <w:name w:val="CP92-RO3"/>
    <w:basedOn w:val="CP92-RO2"/>
    <w:autoRedefine/>
    <w:qFormat/>
    <w:rsid w:val="00C31B1D"/>
    <w:pPr>
      <w:numPr>
        <w:ilvl w:val="3"/>
      </w:numPr>
      <w:tabs>
        <w:tab w:val="clear" w:pos="2596"/>
        <w:tab w:val="num" w:pos="360"/>
        <w:tab w:val="num" w:pos="851"/>
        <w:tab w:val="num" w:pos="3600"/>
      </w:tabs>
      <w:ind w:left="680" w:hanging="680"/>
    </w:pPr>
    <w:rPr>
      <w:szCs w:val="24"/>
    </w:rPr>
  </w:style>
  <w:style w:type="paragraph" w:customStyle="1" w:styleId="CP92-text-Bullet">
    <w:name w:val="CP92-text-Bullet"/>
    <w:basedOn w:val="Normal"/>
    <w:qFormat/>
    <w:rsid w:val="00C31B1D"/>
    <w:pPr>
      <w:autoSpaceDE w:val="0"/>
      <w:autoSpaceDN w:val="0"/>
      <w:adjustRightInd w:val="0"/>
      <w:spacing w:after="0" w:line="240" w:lineRule="auto"/>
      <w:ind w:left="340" w:hanging="170"/>
    </w:pPr>
    <w:rPr>
      <w:rFonts w:ascii="Arial" w:eastAsia="Times New Roman" w:hAnsi="Arial" w:cs="Times New Roman"/>
      <w:lang w:val="en-US"/>
    </w:rPr>
  </w:style>
  <w:style w:type="paragraph" w:styleId="ListParagraph">
    <w:name w:val="List Paragraph"/>
    <w:basedOn w:val="Normal"/>
    <w:uiPriority w:val="34"/>
    <w:qFormat/>
    <w:rsid w:val="00C31B1D"/>
    <w:pPr>
      <w:spacing w:after="200" w:line="276" w:lineRule="auto"/>
      <w:ind w:left="720"/>
      <w:contextualSpacing/>
    </w:pPr>
    <w:rPr>
      <w:rFonts w:ascii="Calibri" w:eastAsia="Times New Roman" w:hAnsi="Calibri" w:cs="Times New Roman"/>
      <w:lang w:val="en-US"/>
    </w:rPr>
  </w:style>
  <w:style w:type="character" w:customStyle="1" w:styleId="hps">
    <w:name w:val="hps"/>
    <w:rsid w:val="00C31B1D"/>
  </w:style>
  <w:style w:type="paragraph" w:styleId="TOC3">
    <w:name w:val="toc 3"/>
    <w:basedOn w:val="Normal"/>
    <w:next w:val="Normal"/>
    <w:autoRedefine/>
    <w:uiPriority w:val="39"/>
    <w:semiHidden/>
    <w:unhideWhenUsed/>
    <w:qFormat/>
    <w:rsid w:val="00793AF7"/>
    <w:pPr>
      <w:spacing w:after="100" w:line="276" w:lineRule="auto"/>
      <w:ind w:left="440"/>
    </w:pPr>
    <w:rPr>
      <w:rFonts w:eastAsiaTheme="minorEastAsia"/>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B2AD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B2AD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B2AD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paragraph" w:styleId="Heading8">
    <w:name w:val="heading 8"/>
    <w:basedOn w:val="Normal"/>
    <w:next w:val="Normal"/>
    <w:link w:val="Heading8Char"/>
    <w:uiPriority w:val="9"/>
    <w:semiHidden/>
    <w:unhideWhenUsed/>
    <w:qFormat/>
    <w:rsid w:val="002B2AD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2A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RO1"/>
    <w:autoRedefine/>
    <w:uiPriority w:val="39"/>
    <w:qFormat/>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qFormat/>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lang w:val="x-none" w:eastAsia="x-none"/>
    </w:rPr>
  </w:style>
  <w:style w:type="paragraph" w:customStyle="1" w:styleId="AIS-RO">
    <w:name w:val="AIS-RO"/>
    <w:basedOn w:val="Normal"/>
    <w:link w:val="AIS-ROChar"/>
    <w:qFormat/>
    <w:rsid w:val="00FE7410"/>
    <w:pPr>
      <w:numPr>
        <w:numId w:val="3"/>
      </w:numPr>
      <w:tabs>
        <w:tab w:val="left" w:pos="567"/>
      </w:tabs>
      <w:spacing w:before="120" w:after="120" w:line="240" w:lineRule="auto"/>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2B2AD4"/>
    <w:pPr>
      <w:numPr>
        <w:ilvl w:val="1"/>
      </w:numPr>
      <w:tabs>
        <w:tab w:val="clear" w:pos="567"/>
      </w:tabs>
    </w:pPr>
    <w:rPr>
      <w:lang w:val="ro-RO"/>
    </w:rPr>
  </w:style>
  <w:style w:type="character" w:customStyle="1" w:styleId="AIS-RO1Char">
    <w:name w:val="AIS-RO1 Char"/>
    <w:link w:val="AIS-RO1"/>
    <w:rsid w:val="002B2AD4"/>
    <w:rPr>
      <w:rFonts w:ascii="Arial" w:eastAsia="Times New Roman" w:hAnsi="Arial" w:cs="Times New Roman"/>
      <w:b/>
      <w:bCs/>
      <w:caps/>
      <w:lang w:val="ro-RO" w:eastAsia="ro-RO"/>
    </w:rPr>
  </w:style>
  <w:style w:type="paragraph" w:customStyle="1" w:styleId="AIS-RO2">
    <w:name w:val="AIS-RO2"/>
    <w:basedOn w:val="AIS-RO1"/>
    <w:qFormat/>
    <w:rsid w:val="009B4121"/>
    <w:pPr>
      <w:numPr>
        <w:ilvl w:val="2"/>
      </w:numPr>
      <w:tabs>
        <w:tab w:val="num" w:pos="360"/>
      </w:tabs>
    </w:pPr>
  </w:style>
  <w:style w:type="character" w:customStyle="1" w:styleId="AIS-textChar">
    <w:name w:val="AIS-text Char"/>
    <w:link w:val="AIS-text"/>
    <w:rsid w:val="009B4121"/>
    <w:rPr>
      <w:rFonts w:ascii="Arial" w:eastAsia="Times New Roman" w:hAnsi="Arial" w:cs="Times New Roman"/>
      <w:szCs w:val="20"/>
      <w:lang w:val="x-none" w:eastAsia="x-none"/>
    </w:rPr>
  </w:style>
  <w:style w:type="paragraph" w:customStyle="1" w:styleId="AIS-RO3">
    <w:name w:val="AIS-RO3"/>
    <w:basedOn w:val="AIS-RO"/>
    <w:autoRedefine/>
    <w:qFormat/>
    <w:rsid w:val="009B4121"/>
    <w:pPr>
      <w:numPr>
        <w:ilvl w:val="3"/>
      </w:numPr>
      <w:tabs>
        <w:tab w:val="num" w:pos="360"/>
      </w:tabs>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2B2AD4"/>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2B2AD4"/>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2B2AD4"/>
    <w:rPr>
      <w:rFonts w:asciiTheme="majorHAnsi" w:eastAsiaTheme="majorEastAsia" w:hAnsiTheme="majorHAnsi" w:cstheme="majorBidi"/>
      <w:color w:val="1F3763" w:themeColor="accent1" w:themeShade="7F"/>
      <w:lang w:val="ro-RO"/>
    </w:rPr>
  </w:style>
  <w:style w:type="character" w:customStyle="1" w:styleId="Heading8Char">
    <w:name w:val="Heading 8 Char"/>
    <w:basedOn w:val="DefaultParagraphFont"/>
    <w:link w:val="Heading8"/>
    <w:uiPriority w:val="9"/>
    <w:semiHidden/>
    <w:rsid w:val="002B2AD4"/>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2B2AD4"/>
    <w:rPr>
      <w:rFonts w:asciiTheme="majorHAnsi" w:eastAsiaTheme="majorEastAsia" w:hAnsiTheme="majorHAnsi" w:cstheme="majorBidi"/>
      <w:i/>
      <w:iCs/>
      <w:color w:val="272727" w:themeColor="text1" w:themeTint="D8"/>
      <w:sz w:val="21"/>
      <w:szCs w:val="21"/>
      <w:lang w:val="ro-RO"/>
    </w:rPr>
  </w:style>
  <w:style w:type="numbering" w:customStyle="1" w:styleId="NoList1">
    <w:name w:val="No List1"/>
    <w:next w:val="NoList"/>
    <w:semiHidden/>
    <w:rsid w:val="00C31B1D"/>
  </w:style>
  <w:style w:type="table" w:styleId="TableGrid">
    <w:name w:val="Table Grid"/>
    <w:basedOn w:val="TableNormal"/>
    <w:uiPriority w:val="39"/>
    <w:rsid w:val="00C31B1D"/>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C31B1D"/>
    <w:pPr>
      <w:spacing w:after="0" w:line="240" w:lineRule="auto"/>
    </w:pPr>
    <w:rPr>
      <w:rFonts w:ascii="Tahoma" w:eastAsia="Times New Roman" w:hAnsi="Tahoma" w:cs="Tahoma"/>
      <w:sz w:val="16"/>
      <w:szCs w:val="16"/>
      <w:lang w:val="de-AT" w:eastAsia="de-AT"/>
    </w:rPr>
  </w:style>
  <w:style w:type="character" w:customStyle="1" w:styleId="BalloonTextChar">
    <w:name w:val="Balloon Text Char"/>
    <w:basedOn w:val="DefaultParagraphFont"/>
    <w:link w:val="BalloonText"/>
    <w:semiHidden/>
    <w:rsid w:val="00C31B1D"/>
    <w:rPr>
      <w:rFonts w:ascii="Tahoma" w:eastAsia="Times New Roman" w:hAnsi="Tahoma" w:cs="Tahoma"/>
      <w:sz w:val="16"/>
      <w:szCs w:val="16"/>
      <w:lang w:val="de-AT" w:eastAsia="de-AT"/>
    </w:rPr>
  </w:style>
  <w:style w:type="paragraph" w:customStyle="1" w:styleId="berschriftI">
    <w:name w:val="Überschrift I"/>
    <w:basedOn w:val="Heading1"/>
    <w:link w:val="berschriftIZchn"/>
    <w:qFormat/>
    <w:rsid w:val="00C31B1D"/>
    <w:pPr>
      <w:keepLines w:val="0"/>
      <w:numPr>
        <w:numId w:val="8"/>
      </w:numPr>
      <w:spacing w:after="60" w:line="240" w:lineRule="auto"/>
    </w:pPr>
    <w:rPr>
      <w:rFonts w:ascii="Arial" w:eastAsia="Times New Roman" w:hAnsi="Arial" w:cs="Times New Roman"/>
      <w:b/>
      <w:bCs/>
      <w:noProof/>
      <w:color w:val="auto"/>
      <w:kern w:val="32"/>
      <w:sz w:val="24"/>
      <w:lang w:val="en-GB" w:eastAsia="de-AT"/>
    </w:rPr>
  </w:style>
  <w:style w:type="paragraph" w:customStyle="1" w:styleId="berschriftII">
    <w:name w:val="Überschrift II"/>
    <w:basedOn w:val="berschriftI"/>
    <w:link w:val="berschriftIIZchn"/>
    <w:qFormat/>
    <w:rsid w:val="00C31B1D"/>
    <w:pPr>
      <w:numPr>
        <w:ilvl w:val="1"/>
      </w:numPr>
      <w:spacing w:after="0"/>
    </w:pPr>
  </w:style>
  <w:style w:type="character" w:customStyle="1" w:styleId="berschriftIZchn">
    <w:name w:val="Überschrift I Zchn"/>
    <w:link w:val="berschriftI"/>
    <w:rsid w:val="00C31B1D"/>
    <w:rPr>
      <w:rFonts w:ascii="Arial" w:eastAsia="Times New Roman" w:hAnsi="Arial" w:cs="Times New Roman"/>
      <w:b/>
      <w:bCs/>
      <w:noProof/>
      <w:kern w:val="32"/>
      <w:sz w:val="24"/>
      <w:szCs w:val="32"/>
      <w:lang w:eastAsia="de-AT"/>
    </w:rPr>
  </w:style>
  <w:style w:type="paragraph" w:customStyle="1" w:styleId="berschriftIII">
    <w:name w:val="Überschrift III"/>
    <w:basedOn w:val="berschriftII"/>
    <w:qFormat/>
    <w:rsid w:val="00C31B1D"/>
    <w:pPr>
      <w:numPr>
        <w:ilvl w:val="2"/>
      </w:numPr>
      <w:tabs>
        <w:tab w:val="num" w:pos="720"/>
      </w:tabs>
      <w:ind w:left="720" w:hanging="720"/>
    </w:pPr>
    <w:rPr>
      <w:sz w:val="22"/>
      <w:szCs w:val="22"/>
    </w:rPr>
  </w:style>
  <w:style w:type="character" w:customStyle="1" w:styleId="berschriftIIZchn">
    <w:name w:val="Überschrift II Zchn"/>
    <w:basedOn w:val="berschriftIZchn"/>
    <w:link w:val="berschriftII"/>
    <w:rsid w:val="00C31B1D"/>
    <w:rPr>
      <w:rFonts w:ascii="Arial" w:eastAsia="Times New Roman" w:hAnsi="Arial" w:cs="Times New Roman"/>
      <w:b/>
      <w:bCs/>
      <w:noProof/>
      <w:kern w:val="32"/>
      <w:sz w:val="24"/>
      <w:szCs w:val="32"/>
      <w:lang w:eastAsia="de-AT"/>
    </w:rPr>
  </w:style>
  <w:style w:type="character" w:customStyle="1" w:styleId="st">
    <w:name w:val="st"/>
    <w:basedOn w:val="DefaultParagraphFont"/>
    <w:rsid w:val="00C31B1D"/>
  </w:style>
  <w:style w:type="character" w:customStyle="1" w:styleId="CP92-textChar">
    <w:name w:val="CP92-text Char"/>
    <w:link w:val="CP92-text"/>
    <w:locked/>
    <w:rsid w:val="00C31B1D"/>
    <w:rPr>
      <w:rFonts w:ascii="Arial" w:hAnsi="Arial" w:cs="Arial"/>
      <w:lang w:val="x-none" w:eastAsia="x-none"/>
    </w:rPr>
  </w:style>
  <w:style w:type="paragraph" w:customStyle="1" w:styleId="CP92-text">
    <w:name w:val="CP92-text"/>
    <w:basedOn w:val="Normal"/>
    <w:link w:val="CP92-textChar"/>
    <w:qFormat/>
    <w:rsid w:val="00C31B1D"/>
    <w:pPr>
      <w:spacing w:after="0" w:line="240" w:lineRule="auto"/>
    </w:pPr>
    <w:rPr>
      <w:rFonts w:ascii="Arial" w:hAnsi="Arial" w:cs="Arial"/>
      <w:lang w:val="x-none" w:eastAsia="x-none"/>
    </w:rPr>
  </w:style>
  <w:style w:type="character" w:customStyle="1" w:styleId="CP92-ROCharChar">
    <w:name w:val="CP92-RO Char Char"/>
    <w:link w:val="CP92-RO"/>
    <w:locked/>
    <w:rsid w:val="00C31B1D"/>
    <w:rPr>
      <w:rFonts w:ascii="Arial Bold" w:hAnsi="Arial Bold"/>
      <w:b/>
      <w:bCs/>
      <w:caps/>
      <w:sz w:val="28"/>
    </w:rPr>
  </w:style>
  <w:style w:type="paragraph" w:customStyle="1" w:styleId="CP92-RO">
    <w:name w:val="CP92-RO"/>
    <w:basedOn w:val="Normal"/>
    <w:link w:val="CP92-ROCharChar"/>
    <w:qFormat/>
    <w:rsid w:val="00C31B1D"/>
    <w:pPr>
      <w:numPr>
        <w:numId w:val="9"/>
      </w:numPr>
      <w:tabs>
        <w:tab w:val="left" w:pos="567"/>
      </w:tabs>
      <w:spacing w:before="120" w:after="120" w:line="240" w:lineRule="auto"/>
    </w:pPr>
    <w:rPr>
      <w:rFonts w:ascii="Arial Bold" w:hAnsi="Arial Bold"/>
      <w:b/>
      <w:bCs/>
      <w:caps/>
      <w:sz w:val="28"/>
      <w:lang w:val="en-GB"/>
    </w:rPr>
  </w:style>
  <w:style w:type="character" w:customStyle="1" w:styleId="CP92-RO1CharChar">
    <w:name w:val="CP92-RO1 Char Char"/>
    <w:link w:val="CP92-RO1"/>
    <w:locked/>
    <w:rsid w:val="00C31B1D"/>
    <w:rPr>
      <w:rFonts w:ascii="Arial Bold" w:hAnsi="Arial Bold"/>
      <w:b/>
      <w:bCs/>
      <w:caps/>
      <w:sz w:val="28"/>
      <w:szCs w:val="24"/>
    </w:rPr>
  </w:style>
  <w:style w:type="paragraph" w:customStyle="1" w:styleId="CP92-RO1">
    <w:name w:val="CP92-RO1"/>
    <w:basedOn w:val="Normal"/>
    <w:link w:val="CP92-RO1CharChar"/>
    <w:qFormat/>
    <w:rsid w:val="00C31B1D"/>
    <w:pPr>
      <w:numPr>
        <w:ilvl w:val="1"/>
        <w:numId w:val="9"/>
      </w:numPr>
      <w:tabs>
        <w:tab w:val="left" w:pos="567"/>
      </w:tabs>
      <w:spacing w:before="120" w:after="120" w:line="240" w:lineRule="auto"/>
      <w:outlineLvl w:val="1"/>
    </w:pPr>
    <w:rPr>
      <w:rFonts w:ascii="Arial Bold" w:hAnsi="Arial Bold"/>
      <w:b/>
      <w:bCs/>
      <w:caps/>
      <w:sz w:val="28"/>
      <w:szCs w:val="24"/>
      <w:lang w:val="en-GB"/>
    </w:rPr>
  </w:style>
  <w:style w:type="paragraph" w:customStyle="1" w:styleId="CP92-RO2">
    <w:name w:val="CP92-RO2"/>
    <w:basedOn w:val="CP92-RO1"/>
    <w:qFormat/>
    <w:rsid w:val="00C31B1D"/>
    <w:pPr>
      <w:numPr>
        <w:ilvl w:val="2"/>
      </w:numPr>
      <w:tabs>
        <w:tab w:val="clear" w:pos="567"/>
        <w:tab w:val="clear" w:pos="2050"/>
        <w:tab w:val="num" w:pos="360"/>
        <w:tab w:val="left" w:pos="459"/>
        <w:tab w:val="left" w:pos="601"/>
        <w:tab w:val="num" w:pos="2880"/>
      </w:tabs>
      <w:ind w:left="601" w:hanging="601"/>
    </w:pPr>
    <w:rPr>
      <w:rFonts w:eastAsia="Calibri"/>
      <w:szCs w:val="22"/>
      <w:lang w:val="en-US"/>
    </w:rPr>
  </w:style>
  <w:style w:type="paragraph" w:customStyle="1" w:styleId="CP92-RO3">
    <w:name w:val="CP92-RO3"/>
    <w:basedOn w:val="CP92-RO2"/>
    <w:autoRedefine/>
    <w:qFormat/>
    <w:rsid w:val="00C31B1D"/>
    <w:pPr>
      <w:numPr>
        <w:ilvl w:val="3"/>
      </w:numPr>
      <w:tabs>
        <w:tab w:val="clear" w:pos="2596"/>
        <w:tab w:val="num" w:pos="360"/>
        <w:tab w:val="num" w:pos="851"/>
        <w:tab w:val="num" w:pos="3600"/>
      </w:tabs>
      <w:ind w:left="680" w:hanging="680"/>
    </w:pPr>
    <w:rPr>
      <w:szCs w:val="24"/>
    </w:rPr>
  </w:style>
  <w:style w:type="paragraph" w:customStyle="1" w:styleId="CP92-text-Bullet">
    <w:name w:val="CP92-text-Bullet"/>
    <w:basedOn w:val="Normal"/>
    <w:qFormat/>
    <w:rsid w:val="00C31B1D"/>
    <w:pPr>
      <w:autoSpaceDE w:val="0"/>
      <w:autoSpaceDN w:val="0"/>
      <w:adjustRightInd w:val="0"/>
      <w:spacing w:after="0" w:line="240" w:lineRule="auto"/>
      <w:ind w:left="340" w:hanging="170"/>
    </w:pPr>
    <w:rPr>
      <w:rFonts w:ascii="Arial" w:eastAsia="Times New Roman" w:hAnsi="Arial" w:cs="Times New Roman"/>
      <w:lang w:val="en-US"/>
    </w:rPr>
  </w:style>
  <w:style w:type="paragraph" w:styleId="ListParagraph">
    <w:name w:val="List Paragraph"/>
    <w:basedOn w:val="Normal"/>
    <w:uiPriority w:val="34"/>
    <w:qFormat/>
    <w:rsid w:val="00C31B1D"/>
    <w:pPr>
      <w:spacing w:after="200" w:line="276" w:lineRule="auto"/>
      <w:ind w:left="720"/>
      <w:contextualSpacing/>
    </w:pPr>
    <w:rPr>
      <w:rFonts w:ascii="Calibri" w:eastAsia="Times New Roman" w:hAnsi="Calibri" w:cs="Times New Roman"/>
      <w:lang w:val="en-US"/>
    </w:rPr>
  </w:style>
  <w:style w:type="character" w:customStyle="1" w:styleId="hps">
    <w:name w:val="hps"/>
    <w:rsid w:val="00C31B1D"/>
  </w:style>
  <w:style w:type="paragraph" w:styleId="TOC3">
    <w:name w:val="toc 3"/>
    <w:basedOn w:val="Normal"/>
    <w:next w:val="Normal"/>
    <w:autoRedefine/>
    <w:uiPriority w:val="39"/>
    <w:semiHidden/>
    <w:unhideWhenUsed/>
    <w:qFormat/>
    <w:rsid w:val="00793AF7"/>
    <w:pPr>
      <w:spacing w:after="100" w:line="276" w:lineRule="auto"/>
      <w:ind w:left="440"/>
    </w:pPr>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71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agazin.asro.ro/index.php?pag=3&amp;lg=1&amp;cls0=1&amp;cls1=0&amp;cls2=0&amp;cls3=0&amp;cls4=0&amp;id_p=647158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agazin.asro.ro/index.php?pag=3&amp;lg=1&amp;cls0=1&amp;cls1=0&amp;cls2=0&amp;cls3=0&amp;cls4=0&amp;id_p=646300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magazin.asro.ro/index.php?pag=3&amp;lg=1&amp;cls0=1&amp;cls1=0&amp;cls2=0&amp;cls3=0&amp;cls4=0&amp;id_p=6552045"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magazin.asro.ro/index.php?pag=3&amp;lg=1&amp;cls0=1&amp;cls1=0&amp;cls2=0&amp;cls3=0&amp;cls4=0&amp;id_p=655199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F831E-3F3D-46D1-939D-DCFF7AFFE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16</Pages>
  <Words>6366</Words>
  <Characters>36926</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Arhinstruct Design</dc:creator>
  <cp:lastModifiedBy>Windows User</cp:lastModifiedBy>
  <cp:revision>11</cp:revision>
  <cp:lastPrinted>2019-03-13T11:37:00Z</cp:lastPrinted>
  <dcterms:created xsi:type="dcterms:W3CDTF">2019-03-04T22:14:00Z</dcterms:created>
  <dcterms:modified xsi:type="dcterms:W3CDTF">2019-03-13T11:37:00Z</dcterms:modified>
</cp:coreProperties>
</file>